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Override1.xml" ContentType="application/vnd.openxmlformats-officedocument.themeOverride+xml"/>
  <Override PartName="/word/charts/chart6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14B" w:rsidRPr="001B7536" w:rsidRDefault="003F214B" w:rsidP="00363810">
      <w:pPr>
        <w:spacing w:line="276" w:lineRule="auto"/>
        <w:jc w:val="both"/>
        <w:rPr>
          <w:rFonts w:ascii="Times New Roman" w:hAnsi="Times New Roman"/>
          <w:iCs/>
          <w:lang w:val="ro-RO"/>
        </w:rPr>
      </w:pPr>
    </w:p>
    <w:p w:rsidR="0065056C" w:rsidRDefault="00B86C4E" w:rsidP="0065056C">
      <w:pPr>
        <w:pStyle w:val="a5"/>
        <w:ind w:left="1080"/>
        <w:jc w:val="center"/>
        <w:rPr>
          <w:rFonts w:ascii="Times New Roman" w:hAnsi="Times New Roman"/>
          <w:b/>
          <w:lang w:val="ro-RO"/>
        </w:rPr>
      </w:pPr>
      <w:r w:rsidRPr="00F32B1F">
        <w:rPr>
          <w:rFonts w:ascii="Times New Roman" w:hAnsi="Times New Roman"/>
          <w:b/>
          <w:lang w:val="ro-RO"/>
        </w:rPr>
        <w:t>ASPECTE GENERALE PRIVIND ACTIVITATEA DIRECȚIILOR/SECȚIILOR/SERVICIILOR CULTURĂ</w:t>
      </w:r>
    </w:p>
    <w:p w:rsidR="003F214B" w:rsidRPr="00F32B1F" w:rsidRDefault="00B86C4E" w:rsidP="0065056C">
      <w:pPr>
        <w:pStyle w:val="a5"/>
        <w:ind w:left="1080"/>
        <w:jc w:val="center"/>
        <w:rPr>
          <w:rFonts w:ascii="Times New Roman" w:hAnsi="Times New Roman"/>
          <w:b/>
          <w:lang w:val="ro-RO"/>
        </w:rPr>
      </w:pPr>
      <w:r w:rsidRPr="00F32B1F">
        <w:rPr>
          <w:rFonts w:ascii="Times New Roman" w:hAnsi="Times New Roman"/>
          <w:b/>
          <w:lang w:val="ro-RO"/>
        </w:rPr>
        <w:t xml:space="preserve"> DIN ANUL 2015</w:t>
      </w:r>
      <w:r w:rsidR="0065056C">
        <w:rPr>
          <w:rFonts w:ascii="Times New Roman" w:hAnsi="Times New Roman"/>
          <w:b/>
          <w:lang w:val="ro-RO"/>
        </w:rPr>
        <w:t>-2016</w:t>
      </w:r>
    </w:p>
    <w:p w:rsidR="00B86C4E" w:rsidRPr="00B86C4E" w:rsidRDefault="00B86C4E" w:rsidP="00B86C4E">
      <w:pPr>
        <w:ind w:left="360"/>
        <w:jc w:val="center"/>
        <w:rPr>
          <w:rFonts w:ascii="Times New Roman" w:hAnsi="Times New Roman"/>
          <w:b/>
          <w:sz w:val="16"/>
          <w:szCs w:val="16"/>
          <w:lang w:val="ro-RO"/>
        </w:rPr>
      </w:pPr>
    </w:p>
    <w:p w:rsidR="004B14B8" w:rsidRPr="00AB4E23" w:rsidRDefault="001D4C21" w:rsidP="0065056C">
      <w:pPr>
        <w:spacing w:line="276" w:lineRule="auto"/>
        <w:jc w:val="both"/>
        <w:rPr>
          <w:rFonts w:ascii="Times New Roman" w:hAnsi="Times New Roman"/>
          <w:i/>
          <w:lang w:val="ro-RO"/>
        </w:rPr>
      </w:pPr>
      <w:r w:rsidRPr="001B7536">
        <w:rPr>
          <w:rFonts w:ascii="Times New Roman" w:hAnsi="Times New Roman"/>
          <w:lang w:val="ro-RO"/>
        </w:rPr>
        <w:tab/>
      </w:r>
    </w:p>
    <w:p w:rsidR="000522F3" w:rsidRPr="001B7536" w:rsidRDefault="004B14B8" w:rsidP="001B7536">
      <w:pPr>
        <w:jc w:val="both"/>
        <w:rPr>
          <w:rFonts w:ascii="Times New Roman" w:hAnsi="Times New Roman"/>
          <w:lang w:val="ro-RO"/>
        </w:rPr>
      </w:pPr>
      <w:r w:rsidRPr="001B7536">
        <w:rPr>
          <w:rFonts w:ascii="Times New Roman" w:hAnsi="Times New Roman"/>
          <w:noProof/>
          <w:lang w:eastAsia="ru-RU"/>
        </w:rPr>
        <w:drawing>
          <wp:inline distT="0" distB="0" distL="0" distR="0" wp14:anchorId="137E8BD7" wp14:editId="78C76243">
            <wp:extent cx="9458325" cy="5000625"/>
            <wp:effectExtent l="0" t="0" r="9525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F369B" w:rsidRDefault="004F369B" w:rsidP="0065056C">
      <w:pPr>
        <w:spacing w:line="276" w:lineRule="auto"/>
        <w:ind w:left="720"/>
        <w:jc w:val="center"/>
        <w:rPr>
          <w:rFonts w:ascii="Times New Roman" w:hAnsi="Times New Roman"/>
          <w:b/>
          <w:lang w:val="ro-RO"/>
        </w:rPr>
      </w:pPr>
    </w:p>
    <w:p w:rsidR="004F369B" w:rsidRDefault="004F369B" w:rsidP="0065056C">
      <w:pPr>
        <w:spacing w:line="276" w:lineRule="auto"/>
        <w:ind w:left="720"/>
        <w:jc w:val="center"/>
        <w:rPr>
          <w:rFonts w:ascii="Times New Roman" w:hAnsi="Times New Roman"/>
          <w:b/>
          <w:lang w:val="ro-RO"/>
        </w:rPr>
      </w:pPr>
    </w:p>
    <w:p w:rsidR="000525FA" w:rsidRPr="0065056C" w:rsidRDefault="000525FA" w:rsidP="0065056C">
      <w:pPr>
        <w:spacing w:line="276" w:lineRule="auto"/>
        <w:ind w:left="720"/>
        <w:jc w:val="center"/>
        <w:rPr>
          <w:rFonts w:ascii="Times New Roman" w:hAnsi="Times New Roman"/>
          <w:b/>
          <w:lang w:val="ro-RO"/>
        </w:rPr>
      </w:pPr>
      <w:r w:rsidRPr="0065056C">
        <w:rPr>
          <w:rFonts w:ascii="Times New Roman" w:hAnsi="Times New Roman"/>
          <w:b/>
          <w:lang w:val="ro-RO"/>
        </w:rPr>
        <w:t>ANALIZA INSTITUŢIILOR DE CULTURĂ DIN CADRUL UNITĂȚILOR ADMINISTRATIV-TERITORIALE</w:t>
      </w:r>
    </w:p>
    <w:p w:rsidR="00D33C2D" w:rsidRDefault="00D33C2D" w:rsidP="0065056C">
      <w:pPr>
        <w:pStyle w:val="a5"/>
        <w:ind w:left="0"/>
        <w:jc w:val="center"/>
        <w:rPr>
          <w:rFonts w:ascii="Times New Roman" w:hAnsi="Times New Roman"/>
          <w:sz w:val="16"/>
          <w:szCs w:val="16"/>
          <w:lang w:val="ro-RO"/>
        </w:rPr>
      </w:pPr>
    </w:p>
    <w:p w:rsidR="007A2F92" w:rsidRDefault="00BF5681" w:rsidP="0065056C">
      <w:pPr>
        <w:pStyle w:val="a5"/>
        <w:spacing w:line="276" w:lineRule="auto"/>
        <w:ind w:left="0"/>
        <w:jc w:val="both"/>
        <w:rPr>
          <w:rFonts w:ascii="Times New Roman" w:eastAsia="Times New Roman" w:hAnsi="Times New Roman"/>
          <w:b/>
          <w:i/>
          <w:lang w:val="ro-RO" w:eastAsia="ru-RU"/>
        </w:rPr>
      </w:pPr>
      <w:r>
        <w:rPr>
          <w:rFonts w:ascii="Times New Roman" w:eastAsiaTheme="minorHAnsi" w:hAnsi="Times New Roman"/>
          <w:szCs w:val="22"/>
          <w:lang w:val="ro-RO"/>
        </w:rPr>
        <w:tab/>
      </w:r>
      <w:r>
        <w:rPr>
          <w:rFonts w:ascii="Times New Roman" w:eastAsia="Times New Roman" w:hAnsi="Times New Roman"/>
          <w:b/>
          <w:lang w:val="ro-RO" w:eastAsia="ru-RU"/>
        </w:rPr>
        <w:tab/>
      </w:r>
    </w:p>
    <w:p w:rsidR="0065056C" w:rsidRDefault="0065056C" w:rsidP="0065056C">
      <w:pPr>
        <w:pStyle w:val="a5"/>
        <w:spacing w:line="276" w:lineRule="auto"/>
        <w:ind w:left="0"/>
        <w:jc w:val="both"/>
        <w:rPr>
          <w:rFonts w:ascii="Times New Roman" w:eastAsia="Times New Roman" w:hAnsi="Times New Roman"/>
          <w:b/>
          <w:i/>
          <w:lang w:val="ro-RO" w:eastAsia="ru-RU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 wp14:anchorId="79E21812" wp14:editId="71C27587">
            <wp:extent cx="9067800" cy="4210050"/>
            <wp:effectExtent l="3810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5056C" w:rsidRDefault="0065056C" w:rsidP="0065056C">
      <w:pPr>
        <w:pStyle w:val="a5"/>
        <w:spacing w:line="276" w:lineRule="auto"/>
        <w:ind w:left="0"/>
        <w:jc w:val="both"/>
        <w:rPr>
          <w:rFonts w:ascii="Times New Roman" w:eastAsia="Times New Roman" w:hAnsi="Times New Roman"/>
          <w:b/>
          <w:i/>
          <w:lang w:val="ro-RO" w:eastAsia="ru-RU"/>
        </w:rPr>
      </w:pPr>
    </w:p>
    <w:p w:rsidR="0065056C" w:rsidRDefault="0065056C" w:rsidP="0065056C">
      <w:pPr>
        <w:pStyle w:val="a5"/>
        <w:spacing w:line="276" w:lineRule="auto"/>
        <w:ind w:left="0"/>
        <w:jc w:val="both"/>
        <w:rPr>
          <w:rFonts w:ascii="Times New Roman" w:eastAsia="Times New Roman" w:hAnsi="Times New Roman"/>
          <w:b/>
          <w:i/>
          <w:lang w:val="ro-RO" w:eastAsia="ru-RU"/>
        </w:rPr>
      </w:pPr>
    </w:p>
    <w:p w:rsidR="0065056C" w:rsidRDefault="0065056C" w:rsidP="0065056C">
      <w:pPr>
        <w:pStyle w:val="a5"/>
        <w:spacing w:line="276" w:lineRule="auto"/>
        <w:ind w:left="0"/>
        <w:jc w:val="both"/>
        <w:rPr>
          <w:rFonts w:ascii="Times New Roman" w:eastAsia="Times New Roman" w:hAnsi="Times New Roman"/>
          <w:b/>
          <w:i/>
          <w:lang w:val="ro-RO" w:eastAsia="ru-RU"/>
        </w:rPr>
      </w:pPr>
    </w:p>
    <w:p w:rsidR="0065056C" w:rsidRDefault="0065056C" w:rsidP="0065056C">
      <w:pPr>
        <w:pStyle w:val="a5"/>
        <w:spacing w:line="276" w:lineRule="auto"/>
        <w:ind w:left="0"/>
        <w:jc w:val="both"/>
        <w:rPr>
          <w:rFonts w:ascii="Times New Roman" w:eastAsia="Times New Roman" w:hAnsi="Times New Roman"/>
          <w:b/>
          <w:i/>
          <w:lang w:val="ro-RO" w:eastAsia="ru-RU"/>
        </w:rPr>
      </w:pPr>
    </w:p>
    <w:p w:rsidR="0065056C" w:rsidRPr="00FE5E40" w:rsidRDefault="0065056C" w:rsidP="0065056C">
      <w:pPr>
        <w:pStyle w:val="a5"/>
        <w:spacing w:line="276" w:lineRule="auto"/>
        <w:ind w:left="0"/>
        <w:jc w:val="both"/>
        <w:rPr>
          <w:rFonts w:ascii="Times New Roman" w:eastAsia="Times New Roman" w:hAnsi="Times New Roman"/>
          <w:b/>
          <w:i/>
          <w:sz w:val="16"/>
          <w:szCs w:val="16"/>
          <w:lang w:val="ro-RO" w:eastAsia="ru-RU"/>
        </w:rPr>
      </w:pPr>
    </w:p>
    <w:tbl>
      <w:tblPr>
        <w:tblStyle w:val="1-1"/>
        <w:tblW w:w="14742" w:type="dxa"/>
        <w:tblInd w:w="108" w:type="dxa"/>
        <w:tblLook w:val="01E0" w:firstRow="1" w:lastRow="1" w:firstColumn="1" w:lastColumn="1" w:noHBand="0" w:noVBand="0"/>
      </w:tblPr>
      <w:tblGrid>
        <w:gridCol w:w="5697"/>
        <w:gridCol w:w="966"/>
        <w:gridCol w:w="850"/>
        <w:gridCol w:w="1026"/>
        <w:gridCol w:w="886"/>
        <w:gridCol w:w="957"/>
        <w:gridCol w:w="1051"/>
        <w:gridCol w:w="1451"/>
        <w:gridCol w:w="1858"/>
      </w:tblGrid>
      <w:tr w:rsidR="00985896" w:rsidRPr="004F369B" w:rsidTr="00E031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7" w:type="dxa"/>
          </w:tcPr>
          <w:p w:rsidR="00985896" w:rsidRPr="00985896" w:rsidRDefault="00985896" w:rsidP="00985896">
            <w:pPr>
              <w:jc w:val="center"/>
              <w:rPr>
                <w:rFonts w:ascii="Times New Roman" w:eastAsia="Times New Roman" w:hAnsi="Times New Roman"/>
                <w:b w:val="0"/>
                <w:bCs w:val="0"/>
                <w:i/>
                <w:lang w:val="ro-RO" w:eastAsia="ru-RU"/>
              </w:rPr>
            </w:pPr>
            <w:r w:rsidRPr="00985896">
              <w:rPr>
                <w:rFonts w:ascii="Times New Roman" w:eastAsia="Times New Roman" w:hAnsi="Times New Roman"/>
                <w:i/>
                <w:lang w:val="ro-RO" w:eastAsia="ru-RU"/>
              </w:rPr>
              <w:lastRenderedPageBreak/>
              <w:t>Starea edificiilor instituţiilor de cultură</w:t>
            </w:r>
          </w:p>
          <w:p w:rsidR="00985896" w:rsidRPr="00985896" w:rsidRDefault="00985896" w:rsidP="00985896">
            <w:pPr>
              <w:tabs>
                <w:tab w:val="left" w:pos="914"/>
                <w:tab w:val="right" w:pos="5630"/>
              </w:tabs>
              <w:jc w:val="center"/>
              <w:rPr>
                <w:rFonts w:ascii="Times New Roman" w:eastAsia="Times New Roman" w:hAnsi="Times New Roman"/>
                <w:i/>
                <w:lang w:val="ro-RO"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6" w:type="dxa"/>
            <w:gridSpan w:val="2"/>
          </w:tcPr>
          <w:p w:rsidR="00985896" w:rsidRPr="00985896" w:rsidRDefault="00985896" w:rsidP="00985896">
            <w:pPr>
              <w:jc w:val="center"/>
              <w:rPr>
                <w:rFonts w:ascii="Times New Roman" w:eastAsia="Times New Roman" w:hAnsi="Times New Roman"/>
                <w:i/>
                <w:lang w:val="ro-RO" w:eastAsia="ru-RU"/>
              </w:rPr>
            </w:pPr>
            <w:r w:rsidRPr="00985896">
              <w:rPr>
                <w:rFonts w:ascii="Times New Roman" w:eastAsia="Times New Roman" w:hAnsi="Times New Roman"/>
                <w:i/>
                <w:lang w:val="ro-RO" w:eastAsia="ru-RU"/>
              </w:rPr>
              <w:t>Case de cultură</w:t>
            </w:r>
          </w:p>
        </w:tc>
        <w:tc>
          <w:tcPr>
            <w:tcW w:w="1912" w:type="dxa"/>
            <w:gridSpan w:val="2"/>
          </w:tcPr>
          <w:p w:rsidR="00985896" w:rsidRPr="00985896" w:rsidRDefault="00985896" w:rsidP="009858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i/>
                <w:lang w:val="ro-RO" w:eastAsia="ru-RU"/>
              </w:rPr>
            </w:pPr>
            <w:r w:rsidRPr="00985896">
              <w:rPr>
                <w:rFonts w:ascii="Times New Roman" w:eastAsia="Times New Roman" w:hAnsi="Times New Roman"/>
                <w:i/>
                <w:lang w:val="ro-RO" w:eastAsia="ru-RU"/>
              </w:rPr>
              <w:t>Biblioteci</w:t>
            </w:r>
          </w:p>
          <w:p w:rsidR="00985896" w:rsidRPr="00985896" w:rsidRDefault="00985896" w:rsidP="009858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i/>
                <w:lang w:val="ro-RO"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08" w:type="dxa"/>
            <w:gridSpan w:val="2"/>
          </w:tcPr>
          <w:p w:rsidR="00985896" w:rsidRPr="00985896" w:rsidRDefault="00985896" w:rsidP="00985896">
            <w:pPr>
              <w:jc w:val="center"/>
              <w:rPr>
                <w:rFonts w:ascii="Times New Roman" w:eastAsia="Times New Roman" w:hAnsi="Times New Roman"/>
                <w:i/>
                <w:lang w:val="ro-RO" w:eastAsia="ru-RU"/>
              </w:rPr>
            </w:pPr>
            <w:r w:rsidRPr="00985896">
              <w:rPr>
                <w:rFonts w:ascii="Times New Roman" w:eastAsia="Times New Roman" w:hAnsi="Times New Roman"/>
                <w:i/>
                <w:lang w:val="ro-RO" w:eastAsia="ru-RU"/>
              </w:rPr>
              <w:t>Muzee</w:t>
            </w:r>
          </w:p>
          <w:p w:rsidR="00985896" w:rsidRPr="00985896" w:rsidRDefault="00985896" w:rsidP="00985896">
            <w:pPr>
              <w:jc w:val="center"/>
              <w:rPr>
                <w:rFonts w:ascii="Times New Roman" w:eastAsia="Times New Roman" w:hAnsi="Times New Roman"/>
                <w:i/>
                <w:lang w:val="ro-RO" w:eastAsia="ru-RU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09" w:type="dxa"/>
            <w:gridSpan w:val="2"/>
          </w:tcPr>
          <w:p w:rsidR="00985896" w:rsidRPr="00985896" w:rsidRDefault="00985896" w:rsidP="00985896">
            <w:pPr>
              <w:jc w:val="center"/>
              <w:rPr>
                <w:rFonts w:ascii="Times New Roman" w:eastAsia="Times New Roman" w:hAnsi="Times New Roman"/>
                <w:i/>
                <w:lang w:val="ro-RO" w:eastAsia="ru-RU"/>
              </w:rPr>
            </w:pPr>
            <w:r w:rsidRPr="00985896">
              <w:rPr>
                <w:rFonts w:ascii="Times New Roman" w:eastAsia="Times New Roman" w:hAnsi="Times New Roman"/>
                <w:i/>
                <w:lang w:val="ro-RO" w:eastAsia="ru-RU"/>
              </w:rPr>
              <w:t>Instituții de învățământ artistic extrașcolar</w:t>
            </w:r>
          </w:p>
        </w:tc>
      </w:tr>
      <w:tr w:rsidR="00985896" w:rsidRPr="000558B0" w:rsidTr="00E031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7" w:type="dxa"/>
          </w:tcPr>
          <w:p w:rsidR="00985896" w:rsidRPr="009018C0" w:rsidRDefault="00985896" w:rsidP="000558B0">
            <w:pPr>
              <w:jc w:val="center"/>
              <w:rPr>
                <w:rFonts w:ascii="Times New Roman" w:eastAsia="Times New Roman" w:hAnsi="Times New Roman"/>
                <w:lang w:val="ro-RO"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6" w:type="dxa"/>
          </w:tcPr>
          <w:p w:rsidR="00985896" w:rsidRPr="00985896" w:rsidRDefault="00985896" w:rsidP="007A2F92">
            <w:pPr>
              <w:jc w:val="center"/>
              <w:rPr>
                <w:rFonts w:ascii="Times New Roman" w:eastAsia="Times New Roman" w:hAnsi="Times New Roman"/>
                <w:b/>
                <w:i/>
                <w:lang w:val="ro-RO" w:eastAsia="ru-RU"/>
              </w:rPr>
            </w:pPr>
            <w:r w:rsidRPr="00985896">
              <w:rPr>
                <w:rFonts w:ascii="Times New Roman" w:eastAsia="Times New Roman" w:hAnsi="Times New Roman"/>
                <w:b/>
                <w:i/>
                <w:lang w:val="ro-RO" w:eastAsia="ru-RU"/>
              </w:rPr>
              <w:t>201</w:t>
            </w:r>
            <w:r w:rsidR="007A2F92">
              <w:rPr>
                <w:rFonts w:ascii="Times New Roman" w:eastAsia="Times New Roman" w:hAnsi="Times New Roman"/>
                <w:b/>
                <w:i/>
                <w:lang w:val="ro-RO" w:eastAsia="ru-RU"/>
              </w:rPr>
              <w:t>5</w:t>
            </w:r>
          </w:p>
        </w:tc>
        <w:tc>
          <w:tcPr>
            <w:tcW w:w="850" w:type="dxa"/>
          </w:tcPr>
          <w:p w:rsidR="00985896" w:rsidRPr="00985896" w:rsidRDefault="00985896" w:rsidP="007A2F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i/>
                <w:lang w:val="ro-RO" w:eastAsia="ru-RU"/>
              </w:rPr>
            </w:pPr>
            <w:r w:rsidRPr="00985896">
              <w:rPr>
                <w:rFonts w:ascii="Times New Roman" w:eastAsia="Times New Roman" w:hAnsi="Times New Roman"/>
                <w:b/>
                <w:i/>
                <w:lang w:val="ro-RO" w:eastAsia="ru-RU"/>
              </w:rPr>
              <w:t>201</w:t>
            </w:r>
            <w:r w:rsidR="007A2F92">
              <w:rPr>
                <w:rFonts w:ascii="Times New Roman" w:eastAsia="Times New Roman" w:hAnsi="Times New Roman"/>
                <w:b/>
                <w:i/>
                <w:lang w:val="ro-RO" w:eastAsia="ru-RU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6" w:type="dxa"/>
          </w:tcPr>
          <w:p w:rsidR="00985896" w:rsidRPr="00985896" w:rsidRDefault="007A2F92" w:rsidP="007A2F92">
            <w:pPr>
              <w:jc w:val="center"/>
              <w:rPr>
                <w:rFonts w:ascii="Times New Roman" w:eastAsia="Times New Roman" w:hAnsi="Times New Roman"/>
                <w:b/>
                <w:i/>
                <w:lang w:val="ro-RO"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lang w:val="ro-RO" w:eastAsia="ru-RU"/>
              </w:rPr>
              <w:t>2015</w:t>
            </w:r>
          </w:p>
        </w:tc>
        <w:tc>
          <w:tcPr>
            <w:tcW w:w="886" w:type="dxa"/>
          </w:tcPr>
          <w:p w:rsidR="00985896" w:rsidRPr="00985896" w:rsidRDefault="00985896" w:rsidP="007A2F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i/>
                <w:lang w:val="ro-RO" w:eastAsia="ru-RU"/>
              </w:rPr>
            </w:pPr>
            <w:r w:rsidRPr="00985896">
              <w:rPr>
                <w:rFonts w:ascii="Times New Roman" w:eastAsia="Times New Roman" w:hAnsi="Times New Roman"/>
                <w:b/>
                <w:i/>
                <w:lang w:val="ro-RO" w:eastAsia="ru-RU"/>
              </w:rPr>
              <w:t>201</w:t>
            </w:r>
            <w:r w:rsidR="007A2F92">
              <w:rPr>
                <w:rFonts w:ascii="Times New Roman" w:eastAsia="Times New Roman" w:hAnsi="Times New Roman"/>
                <w:b/>
                <w:i/>
                <w:lang w:val="ro-RO" w:eastAsia="ru-RU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7" w:type="dxa"/>
          </w:tcPr>
          <w:p w:rsidR="00985896" w:rsidRPr="00985896" w:rsidRDefault="00985896" w:rsidP="007A2F92">
            <w:pPr>
              <w:jc w:val="center"/>
              <w:rPr>
                <w:rFonts w:ascii="Times New Roman" w:eastAsia="Times New Roman" w:hAnsi="Times New Roman"/>
                <w:b/>
                <w:i/>
                <w:lang w:val="ro-RO" w:eastAsia="ru-RU"/>
              </w:rPr>
            </w:pPr>
            <w:r w:rsidRPr="00985896">
              <w:rPr>
                <w:rFonts w:ascii="Times New Roman" w:eastAsia="Times New Roman" w:hAnsi="Times New Roman"/>
                <w:b/>
                <w:i/>
                <w:lang w:val="ro-RO" w:eastAsia="ru-RU"/>
              </w:rPr>
              <w:t>201</w:t>
            </w:r>
            <w:r w:rsidR="007A2F92">
              <w:rPr>
                <w:rFonts w:ascii="Times New Roman" w:eastAsia="Times New Roman" w:hAnsi="Times New Roman"/>
                <w:b/>
                <w:i/>
                <w:lang w:val="ro-RO" w:eastAsia="ru-RU"/>
              </w:rPr>
              <w:t>5</w:t>
            </w:r>
          </w:p>
        </w:tc>
        <w:tc>
          <w:tcPr>
            <w:tcW w:w="1051" w:type="dxa"/>
          </w:tcPr>
          <w:p w:rsidR="00985896" w:rsidRPr="00985896" w:rsidRDefault="00985896" w:rsidP="007A2F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i/>
                <w:lang w:val="ro-RO" w:eastAsia="ru-RU"/>
              </w:rPr>
            </w:pPr>
            <w:r w:rsidRPr="00985896">
              <w:rPr>
                <w:rFonts w:ascii="Times New Roman" w:eastAsia="Times New Roman" w:hAnsi="Times New Roman"/>
                <w:b/>
                <w:i/>
                <w:lang w:val="ro-RO" w:eastAsia="ru-RU"/>
              </w:rPr>
              <w:t>201</w:t>
            </w:r>
            <w:r w:rsidR="007A2F92">
              <w:rPr>
                <w:rFonts w:ascii="Times New Roman" w:eastAsia="Times New Roman" w:hAnsi="Times New Roman"/>
                <w:b/>
                <w:i/>
                <w:lang w:val="ro-RO" w:eastAsia="ru-RU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1" w:type="dxa"/>
          </w:tcPr>
          <w:p w:rsidR="00985896" w:rsidRPr="00985896" w:rsidRDefault="00985896" w:rsidP="007A2F92">
            <w:pPr>
              <w:jc w:val="center"/>
              <w:rPr>
                <w:rFonts w:ascii="Times New Roman" w:eastAsia="Times New Roman" w:hAnsi="Times New Roman"/>
                <w:b/>
                <w:i/>
                <w:lang w:val="ro-RO" w:eastAsia="ru-RU"/>
              </w:rPr>
            </w:pPr>
            <w:r w:rsidRPr="00985896">
              <w:rPr>
                <w:rFonts w:ascii="Times New Roman" w:eastAsia="Times New Roman" w:hAnsi="Times New Roman"/>
                <w:b/>
                <w:i/>
                <w:lang w:val="ro-RO" w:eastAsia="ru-RU"/>
              </w:rPr>
              <w:t>201</w:t>
            </w:r>
            <w:r w:rsidR="007A2F92">
              <w:rPr>
                <w:rFonts w:ascii="Times New Roman" w:eastAsia="Times New Roman" w:hAnsi="Times New Roman"/>
                <w:b/>
                <w:i/>
                <w:lang w:val="ro-RO" w:eastAsia="ru-RU"/>
              </w:rPr>
              <w:t>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58" w:type="dxa"/>
          </w:tcPr>
          <w:p w:rsidR="00985896" w:rsidRPr="00985896" w:rsidRDefault="00985896" w:rsidP="007A2F92">
            <w:pPr>
              <w:jc w:val="center"/>
              <w:rPr>
                <w:rFonts w:ascii="Times New Roman" w:eastAsia="Times New Roman" w:hAnsi="Times New Roman"/>
                <w:bCs w:val="0"/>
                <w:i/>
                <w:lang w:val="ro-RO" w:eastAsia="ru-RU"/>
              </w:rPr>
            </w:pPr>
            <w:r w:rsidRPr="00985896">
              <w:rPr>
                <w:rFonts w:ascii="Times New Roman" w:eastAsia="Times New Roman" w:hAnsi="Times New Roman"/>
                <w:bCs w:val="0"/>
                <w:i/>
                <w:lang w:val="ro-RO" w:eastAsia="ru-RU"/>
              </w:rPr>
              <w:t>201</w:t>
            </w:r>
            <w:r w:rsidR="007A2F92">
              <w:rPr>
                <w:rFonts w:ascii="Times New Roman" w:eastAsia="Times New Roman" w:hAnsi="Times New Roman"/>
                <w:bCs w:val="0"/>
                <w:i/>
                <w:lang w:val="ro-RO" w:eastAsia="ru-RU"/>
              </w:rPr>
              <w:t>6</w:t>
            </w:r>
          </w:p>
        </w:tc>
      </w:tr>
      <w:tr w:rsidR="00985896" w:rsidRPr="000558B0" w:rsidTr="00E03179">
        <w:trPr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7" w:type="dxa"/>
          </w:tcPr>
          <w:p w:rsidR="00985896" w:rsidRPr="009018C0" w:rsidRDefault="00985896" w:rsidP="00EA3F09">
            <w:pPr>
              <w:rPr>
                <w:rFonts w:ascii="Times New Roman" w:eastAsia="Times New Roman" w:hAnsi="Times New Roman"/>
                <w:lang w:val="ro-RO" w:eastAsia="ru-RU"/>
              </w:rPr>
            </w:pPr>
            <w:r w:rsidRPr="009018C0">
              <w:rPr>
                <w:rFonts w:ascii="Times New Roman" w:eastAsia="Times New Roman" w:hAnsi="Times New Roman"/>
                <w:lang w:val="ro-RO" w:eastAsia="ru-RU"/>
              </w:rPr>
              <w:t>1. Satisfăcătoare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6" w:type="dxa"/>
            <w:vAlign w:val="center"/>
          </w:tcPr>
          <w:p w:rsidR="00985896" w:rsidRDefault="007A2F92" w:rsidP="007A2F92">
            <w:pPr>
              <w:jc w:val="center"/>
              <w:rPr>
                <w:rFonts w:ascii="Times New Roman" w:eastAsia="Times New Roman" w:hAnsi="Times New Roman"/>
                <w:b/>
                <w:lang w:val="ro-RO" w:eastAsia="ru-RU"/>
              </w:rPr>
            </w:pPr>
            <w:r>
              <w:rPr>
                <w:rFonts w:ascii="Times New Roman" w:eastAsia="Times New Roman" w:hAnsi="Times New Roman"/>
                <w:b/>
                <w:lang w:val="ro-RO" w:eastAsia="ru-RU"/>
              </w:rPr>
              <w:t>533</w:t>
            </w:r>
          </w:p>
          <w:p w:rsidR="00985896" w:rsidRPr="000558B0" w:rsidRDefault="00985896" w:rsidP="007A2F92">
            <w:pPr>
              <w:jc w:val="center"/>
              <w:rPr>
                <w:rFonts w:ascii="Times New Roman" w:eastAsia="Times New Roman" w:hAnsi="Times New Roman"/>
                <w:i/>
                <w:lang w:val="ro-RO" w:eastAsia="ru-RU"/>
              </w:rPr>
            </w:pPr>
          </w:p>
        </w:tc>
        <w:tc>
          <w:tcPr>
            <w:tcW w:w="850" w:type="dxa"/>
            <w:vAlign w:val="center"/>
          </w:tcPr>
          <w:p w:rsidR="00985896" w:rsidRDefault="00985896" w:rsidP="007A2F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lang w:val="ro-RO" w:eastAsia="ru-RU"/>
              </w:rPr>
            </w:pPr>
            <w:r>
              <w:rPr>
                <w:rFonts w:ascii="Times New Roman" w:eastAsia="Times New Roman" w:hAnsi="Times New Roman"/>
                <w:b/>
                <w:lang w:val="ro-RO" w:eastAsia="ru-RU"/>
              </w:rPr>
              <w:t>586</w:t>
            </w:r>
          </w:p>
          <w:p w:rsidR="00985896" w:rsidRPr="000558B0" w:rsidRDefault="00985896" w:rsidP="007A2F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i/>
                <w:lang w:val="ro-RO"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6" w:type="dxa"/>
            <w:vAlign w:val="center"/>
          </w:tcPr>
          <w:p w:rsidR="00985896" w:rsidRDefault="007A2F92" w:rsidP="007A2F92">
            <w:pPr>
              <w:jc w:val="center"/>
              <w:rPr>
                <w:rFonts w:ascii="Times New Roman" w:eastAsia="Times New Roman" w:hAnsi="Times New Roman"/>
                <w:b/>
                <w:lang w:val="ro-RO" w:eastAsia="ru-RU"/>
              </w:rPr>
            </w:pPr>
            <w:r>
              <w:rPr>
                <w:rFonts w:ascii="Times New Roman" w:eastAsia="Times New Roman" w:hAnsi="Times New Roman"/>
                <w:b/>
                <w:lang w:val="ro-RO" w:eastAsia="ru-RU"/>
              </w:rPr>
              <w:t>1041</w:t>
            </w:r>
          </w:p>
          <w:p w:rsidR="00985896" w:rsidRPr="000558B0" w:rsidRDefault="00985896" w:rsidP="007A2F92">
            <w:pPr>
              <w:jc w:val="center"/>
              <w:rPr>
                <w:rFonts w:ascii="Times New Roman" w:eastAsia="Times New Roman" w:hAnsi="Times New Roman"/>
                <w:lang w:val="ro-RO" w:eastAsia="ru-RU"/>
              </w:rPr>
            </w:pPr>
          </w:p>
        </w:tc>
        <w:tc>
          <w:tcPr>
            <w:tcW w:w="886" w:type="dxa"/>
            <w:vAlign w:val="center"/>
          </w:tcPr>
          <w:p w:rsidR="00985896" w:rsidRDefault="00985896" w:rsidP="007A2F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lang w:val="ro-RO" w:eastAsia="ru-RU"/>
              </w:rPr>
            </w:pPr>
            <w:r>
              <w:rPr>
                <w:rFonts w:ascii="Times New Roman" w:eastAsia="Times New Roman" w:hAnsi="Times New Roman"/>
                <w:b/>
                <w:lang w:val="ro-RO" w:eastAsia="ru-RU"/>
              </w:rPr>
              <w:t>991</w:t>
            </w:r>
          </w:p>
          <w:p w:rsidR="00985896" w:rsidRPr="000558B0" w:rsidRDefault="00985896" w:rsidP="007A2F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lang w:val="ro-RO"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7" w:type="dxa"/>
            <w:vAlign w:val="center"/>
          </w:tcPr>
          <w:p w:rsidR="00985896" w:rsidRDefault="007A2F92" w:rsidP="007A2F92">
            <w:pPr>
              <w:jc w:val="center"/>
              <w:rPr>
                <w:rFonts w:ascii="Times New Roman" w:eastAsia="Times New Roman" w:hAnsi="Times New Roman"/>
                <w:b/>
                <w:lang w:val="ro-RO" w:eastAsia="ru-RU"/>
              </w:rPr>
            </w:pPr>
            <w:r>
              <w:rPr>
                <w:rFonts w:ascii="Times New Roman" w:eastAsia="Times New Roman" w:hAnsi="Times New Roman"/>
                <w:b/>
                <w:lang w:val="ro-RO" w:eastAsia="ru-RU"/>
              </w:rPr>
              <w:t>62</w:t>
            </w:r>
          </w:p>
          <w:p w:rsidR="00985896" w:rsidRPr="000558B0" w:rsidRDefault="00985896" w:rsidP="007A2F92">
            <w:pPr>
              <w:jc w:val="center"/>
              <w:rPr>
                <w:rFonts w:ascii="Times New Roman" w:eastAsia="Times New Roman" w:hAnsi="Times New Roman"/>
                <w:i/>
                <w:lang w:val="ro-RO" w:eastAsia="ru-RU"/>
              </w:rPr>
            </w:pPr>
          </w:p>
        </w:tc>
        <w:tc>
          <w:tcPr>
            <w:tcW w:w="1051" w:type="dxa"/>
            <w:vAlign w:val="center"/>
          </w:tcPr>
          <w:p w:rsidR="00985896" w:rsidRDefault="00985896" w:rsidP="007A2F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lang w:val="ro-RO" w:eastAsia="ru-RU"/>
              </w:rPr>
            </w:pPr>
            <w:r>
              <w:rPr>
                <w:rFonts w:ascii="Times New Roman" w:eastAsia="Times New Roman" w:hAnsi="Times New Roman"/>
                <w:b/>
                <w:lang w:val="ro-RO" w:eastAsia="ru-RU"/>
              </w:rPr>
              <w:t>68</w:t>
            </w:r>
          </w:p>
          <w:p w:rsidR="00985896" w:rsidRPr="000558B0" w:rsidRDefault="00985896" w:rsidP="007A2F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i/>
                <w:lang w:val="ro-RO"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1" w:type="dxa"/>
            <w:vAlign w:val="center"/>
          </w:tcPr>
          <w:p w:rsidR="00985896" w:rsidRDefault="007A2F92" w:rsidP="007A2F92">
            <w:pPr>
              <w:jc w:val="center"/>
              <w:rPr>
                <w:rFonts w:ascii="Times New Roman" w:eastAsia="Times New Roman" w:hAnsi="Times New Roman"/>
                <w:b/>
                <w:bCs/>
                <w:lang w:val="ro-RO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val="ro-RO" w:eastAsia="ru-RU"/>
              </w:rPr>
              <w:t>74</w:t>
            </w:r>
          </w:p>
          <w:p w:rsidR="00985896" w:rsidRPr="000558B0" w:rsidRDefault="00985896" w:rsidP="007A2F92">
            <w:pPr>
              <w:jc w:val="center"/>
              <w:rPr>
                <w:rFonts w:ascii="Times New Roman" w:eastAsia="Times New Roman" w:hAnsi="Times New Roman"/>
                <w:b/>
                <w:lang w:val="ro-RO" w:eastAsia="ru-RU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58" w:type="dxa"/>
            <w:vAlign w:val="center"/>
          </w:tcPr>
          <w:p w:rsidR="00985896" w:rsidRDefault="00985896" w:rsidP="007A2F92">
            <w:pPr>
              <w:jc w:val="center"/>
              <w:rPr>
                <w:rFonts w:ascii="Times New Roman" w:eastAsia="Times New Roman" w:hAnsi="Times New Roman"/>
                <w:lang w:val="ro-RO" w:eastAsia="ru-RU"/>
              </w:rPr>
            </w:pPr>
            <w:r>
              <w:rPr>
                <w:rFonts w:ascii="Times New Roman" w:eastAsia="Times New Roman" w:hAnsi="Times New Roman"/>
                <w:lang w:val="ro-RO" w:eastAsia="ru-RU"/>
              </w:rPr>
              <w:t>8</w:t>
            </w:r>
            <w:r w:rsidRPr="009018C0">
              <w:rPr>
                <w:rFonts w:ascii="Times New Roman" w:eastAsia="Times New Roman" w:hAnsi="Times New Roman"/>
                <w:lang w:val="ro-RO" w:eastAsia="ru-RU"/>
              </w:rPr>
              <w:t>4</w:t>
            </w:r>
          </w:p>
          <w:p w:rsidR="00985896" w:rsidRPr="000558B0" w:rsidRDefault="00985896" w:rsidP="007A2F92">
            <w:pPr>
              <w:jc w:val="center"/>
              <w:rPr>
                <w:rFonts w:ascii="Times New Roman" w:eastAsia="Times New Roman" w:hAnsi="Times New Roman"/>
                <w:bCs w:val="0"/>
                <w:lang w:val="ro-RO" w:eastAsia="ru-RU"/>
              </w:rPr>
            </w:pPr>
          </w:p>
        </w:tc>
      </w:tr>
      <w:tr w:rsidR="00985896" w:rsidRPr="009018C0" w:rsidTr="00E031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7" w:type="dxa"/>
          </w:tcPr>
          <w:p w:rsidR="00985896" w:rsidRPr="009018C0" w:rsidRDefault="00985896" w:rsidP="00EA3F09">
            <w:pPr>
              <w:rPr>
                <w:rFonts w:ascii="Times New Roman" w:eastAsia="Times New Roman" w:hAnsi="Times New Roman"/>
                <w:lang w:val="ro-RO" w:eastAsia="ru-RU"/>
              </w:rPr>
            </w:pPr>
            <w:r>
              <w:rPr>
                <w:rFonts w:ascii="Times New Roman" w:eastAsia="Times New Roman" w:hAnsi="Times New Roman"/>
                <w:lang w:val="ro-RO" w:eastAsia="ru-RU"/>
              </w:rPr>
              <w:t>2. Reparate curent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6" w:type="dxa"/>
            <w:vAlign w:val="center"/>
          </w:tcPr>
          <w:p w:rsidR="00985896" w:rsidRPr="007A2F92" w:rsidRDefault="007A2F92" w:rsidP="007A2F92">
            <w:pPr>
              <w:jc w:val="center"/>
              <w:rPr>
                <w:rFonts w:ascii="Times New Roman" w:eastAsia="Times New Roman" w:hAnsi="Times New Roman"/>
                <w:b/>
                <w:lang w:val="ro-RO" w:eastAsia="ru-RU"/>
              </w:rPr>
            </w:pPr>
            <w:r w:rsidRPr="007A2F92">
              <w:rPr>
                <w:rFonts w:ascii="Times New Roman" w:eastAsia="Times New Roman" w:hAnsi="Times New Roman"/>
                <w:b/>
                <w:lang w:val="ro-RO"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985896" w:rsidRPr="007A2F92" w:rsidRDefault="00985896" w:rsidP="007A2F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lang w:val="ro-RO" w:eastAsia="ru-RU"/>
              </w:rPr>
            </w:pPr>
            <w:r w:rsidRPr="007A2F92">
              <w:rPr>
                <w:rFonts w:ascii="Times New Roman" w:eastAsia="Times New Roman" w:hAnsi="Times New Roman"/>
                <w:b/>
                <w:lang w:val="ro-RO" w:eastAsia="ru-RU"/>
              </w:rPr>
              <w:t>120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6" w:type="dxa"/>
            <w:vAlign w:val="center"/>
          </w:tcPr>
          <w:p w:rsidR="00985896" w:rsidRPr="007A2F92" w:rsidRDefault="007A2F92" w:rsidP="007A2F92">
            <w:pPr>
              <w:jc w:val="center"/>
              <w:rPr>
                <w:rFonts w:ascii="Times New Roman" w:eastAsia="Times New Roman" w:hAnsi="Times New Roman"/>
                <w:b/>
                <w:lang w:val="ro-RO" w:eastAsia="ru-RU"/>
              </w:rPr>
            </w:pPr>
            <w:r w:rsidRPr="007A2F92">
              <w:rPr>
                <w:rFonts w:ascii="Times New Roman" w:eastAsia="Times New Roman" w:hAnsi="Times New Roman"/>
                <w:b/>
                <w:lang w:val="ro-RO" w:eastAsia="ru-RU"/>
              </w:rPr>
              <w:t>-</w:t>
            </w:r>
          </w:p>
        </w:tc>
        <w:tc>
          <w:tcPr>
            <w:tcW w:w="886" w:type="dxa"/>
            <w:vAlign w:val="center"/>
          </w:tcPr>
          <w:p w:rsidR="00985896" w:rsidRPr="007A2F92" w:rsidRDefault="00985896" w:rsidP="007A2F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lang w:val="ro-RO" w:eastAsia="ru-RU"/>
              </w:rPr>
            </w:pPr>
            <w:r w:rsidRPr="007A2F92">
              <w:rPr>
                <w:rFonts w:ascii="Times New Roman" w:eastAsia="Times New Roman" w:hAnsi="Times New Roman"/>
                <w:b/>
                <w:lang w:val="ro-RO" w:eastAsia="ru-RU"/>
              </w:rPr>
              <w:t>148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7" w:type="dxa"/>
            <w:vAlign w:val="center"/>
          </w:tcPr>
          <w:p w:rsidR="00985896" w:rsidRPr="007A2F92" w:rsidRDefault="007A2F92" w:rsidP="007A2F92">
            <w:pPr>
              <w:jc w:val="center"/>
              <w:rPr>
                <w:rFonts w:ascii="Times New Roman" w:eastAsia="Times New Roman" w:hAnsi="Times New Roman"/>
                <w:b/>
                <w:lang w:val="ro-RO" w:eastAsia="ru-RU"/>
              </w:rPr>
            </w:pPr>
            <w:r w:rsidRPr="007A2F92">
              <w:rPr>
                <w:rFonts w:ascii="Times New Roman" w:eastAsia="Times New Roman" w:hAnsi="Times New Roman"/>
                <w:b/>
                <w:lang w:val="ro-RO" w:eastAsia="ru-RU"/>
              </w:rPr>
              <w:t>-</w:t>
            </w:r>
          </w:p>
        </w:tc>
        <w:tc>
          <w:tcPr>
            <w:tcW w:w="1051" w:type="dxa"/>
            <w:vAlign w:val="center"/>
          </w:tcPr>
          <w:p w:rsidR="00985896" w:rsidRPr="007A2F92" w:rsidRDefault="00985896" w:rsidP="007A2F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lang w:val="ro-RO" w:eastAsia="ru-RU"/>
              </w:rPr>
            </w:pPr>
            <w:r w:rsidRPr="007A2F92">
              <w:rPr>
                <w:rFonts w:ascii="Times New Roman" w:eastAsia="Times New Roman" w:hAnsi="Times New Roman"/>
                <w:b/>
                <w:lang w:val="ro-RO" w:eastAsia="ru-RU"/>
              </w:rPr>
              <w:t>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1" w:type="dxa"/>
            <w:vAlign w:val="center"/>
          </w:tcPr>
          <w:p w:rsidR="00985896" w:rsidRPr="007A2F92" w:rsidRDefault="007A2F92" w:rsidP="007A2F92">
            <w:pPr>
              <w:jc w:val="center"/>
              <w:rPr>
                <w:rFonts w:ascii="Times New Roman" w:eastAsia="Times New Roman" w:hAnsi="Times New Roman"/>
                <w:b/>
                <w:lang w:val="ro-RO" w:eastAsia="ru-RU"/>
              </w:rPr>
            </w:pPr>
            <w:r w:rsidRPr="007A2F92">
              <w:rPr>
                <w:rFonts w:ascii="Times New Roman" w:eastAsia="Times New Roman" w:hAnsi="Times New Roman"/>
                <w:b/>
                <w:lang w:val="ro-RO" w:eastAsia="ru-RU"/>
              </w:rPr>
              <w:t>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58" w:type="dxa"/>
            <w:vAlign w:val="center"/>
          </w:tcPr>
          <w:p w:rsidR="00985896" w:rsidRPr="007A2F92" w:rsidRDefault="00985896" w:rsidP="007A2F92">
            <w:pPr>
              <w:jc w:val="center"/>
              <w:rPr>
                <w:rFonts w:ascii="Times New Roman" w:eastAsia="Times New Roman" w:hAnsi="Times New Roman"/>
                <w:bCs w:val="0"/>
                <w:lang w:val="ro-RO" w:eastAsia="ru-RU"/>
              </w:rPr>
            </w:pPr>
            <w:r w:rsidRPr="007A2F92">
              <w:rPr>
                <w:rFonts w:ascii="Times New Roman" w:eastAsia="Times New Roman" w:hAnsi="Times New Roman"/>
                <w:lang w:val="ro-RO" w:eastAsia="ru-RU"/>
              </w:rPr>
              <w:t>26</w:t>
            </w:r>
          </w:p>
        </w:tc>
      </w:tr>
      <w:tr w:rsidR="00985896" w:rsidRPr="009018C0" w:rsidTr="00E03179">
        <w:trPr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7" w:type="dxa"/>
          </w:tcPr>
          <w:p w:rsidR="00985896" w:rsidRPr="009018C0" w:rsidRDefault="00985896" w:rsidP="009B5A76">
            <w:pPr>
              <w:tabs>
                <w:tab w:val="left" w:pos="3644"/>
              </w:tabs>
              <w:rPr>
                <w:rFonts w:ascii="Times New Roman" w:eastAsia="Times New Roman" w:hAnsi="Times New Roman"/>
                <w:lang w:val="ro-RO" w:eastAsia="ru-RU"/>
              </w:rPr>
            </w:pPr>
            <w:r>
              <w:rPr>
                <w:rFonts w:ascii="Times New Roman" w:eastAsia="Times New Roman" w:hAnsi="Times New Roman"/>
                <w:lang w:val="ro-RO" w:eastAsia="ru-RU"/>
              </w:rPr>
              <w:t>3. Reparate capital</w:t>
            </w:r>
            <w:r>
              <w:rPr>
                <w:rFonts w:ascii="Times New Roman" w:eastAsia="Times New Roman" w:hAnsi="Times New Roman"/>
                <w:lang w:val="ro-RO" w:eastAsia="ru-RU"/>
              </w:rPr>
              <w:tab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6" w:type="dxa"/>
            <w:vAlign w:val="center"/>
          </w:tcPr>
          <w:p w:rsidR="00985896" w:rsidRPr="007A2F92" w:rsidRDefault="007A2F92" w:rsidP="007A2F92">
            <w:pPr>
              <w:jc w:val="center"/>
              <w:rPr>
                <w:rFonts w:ascii="Times New Roman" w:eastAsia="Times New Roman" w:hAnsi="Times New Roman"/>
                <w:b/>
                <w:lang w:val="ro-RO" w:eastAsia="ru-RU"/>
              </w:rPr>
            </w:pPr>
            <w:r w:rsidRPr="007A2F92">
              <w:rPr>
                <w:rFonts w:ascii="Times New Roman" w:eastAsia="Times New Roman" w:hAnsi="Times New Roman"/>
                <w:b/>
                <w:lang w:val="ro-RO"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985896" w:rsidRPr="007A2F92" w:rsidRDefault="00985896" w:rsidP="007A2F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lang w:val="ro-RO" w:eastAsia="ru-RU"/>
              </w:rPr>
            </w:pPr>
            <w:r w:rsidRPr="007A2F92">
              <w:rPr>
                <w:rFonts w:ascii="Times New Roman" w:eastAsia="Times New Roman" w:hAnsi="Times New Roman"/>
                <w:b/>
                <w:lang w:val="ro-RO" w:eastAsia="ru-RU"/>
              </w:rPr>
              <w:t>48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6" w:type="dxa"/>
            <w:vAlign w:val="center"/>
          </w:tcPr>
          <w:p w:rsidR="00985896" w:rsidRPr="007A2F92" w:rsidRDefault="007A2F92" w:rsidP="007A2F92">
            <w:pPr>
              <w:jc w:val="center"/>
              <w:rPr>
                <w:rFonts w:ascii="Times New Roman" w:eastAsia="Times New Roman" w:hAnsi="Times New Roman"/>
                <w:b/>
                <w:lang w:val="ro-RO" w:eastAsia="ru-RU"/>
              </w:rPr>
            </w:pPr>
            <w:r w:rsidRPr="007A2F92">
              <w:rPr>
                <w:rFonts w:ascii="Times New Roman" w:eastAsia="Times New Roman" w:hAnsi="Times New Roman"/>
                <w:b/>
                <w:lang w:val="ro-RO" w:eastAsia="ru-RU"/>
              </w:rPr>
              <w:t>-</w:t>
            </w:r>
          </w:p>
        </w:tc>
        <w:tc>
          <w:tcPr>
            <w:tcW w:w="886" w:type="dxa"/>
            <w:vAlign w:val="center"/>
          </w:tcPr>
          <w:p w:rsidR="00985896" w:rsidRPr="007A2F92" w:rsidRDefault="00985896" w:rsidP="007A2F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lang w:val="ro-RO" w:eastAsia="ru-RU"/>
              </w:rPr>
            </w:pPr>
            <w:r w:rsidRPr="007A2F92">
              <w:rPr>
                <w:rFonts w:ascii="Times New Roman" w:eastAsia="Times New Roman" w:hAnsi="Times New Roman"/>
                <w:b/>
                <w:lang w:val="ro-RO" w:eastAsia="ru-RU"/>
              </w:rPr>
              <w:t>32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7" w:type="dxa"/>
            <w:vAlign w:val="center"/>
          </w:tcPr>
          <w:p w:rsidR="00985896" w:rsidRPr="007A2F92" w:rsidRDefault="007A2F92" w:rsidP="007A2F92">
            <w:pPr>
              <w:jc w:val="center"/>
              <w:rPr>
                <w:rFonts w:ascii="Times New Roman" w:eastAsia="Times New Roman" w:hAnsi="Times New Roman"/>
                <w:b/>
                <w:lang w:val="ro-RO" w:eastAsia="ru-RU"/>
              </w:rPr>
            </w:pPr>
            <w:r w:rsidRPr="007A2F92">
              <w:rPr>
                <w:rFonts w:ascii="Times New Roman" w:eastAsia="Times New Roman" w:hAnsi="Times New Roman"/>
                <w:b/>
                <w:lang w:val="ro-RO" w:eastAsia="ru-RU"/>
              </w:rPr>
              <w:t>-</w:t>
            </w:r>
          </w:p>
        </w:tc>
        <w:tc>
          <w:tcPr>
            <w:tcW w:w="1051" w:type="dxa"/>
            <w:vAlign w:val="center"/>
          </w:tcPr>
          <w:p w:rsidR="00985896" w:rsidRPr="007A2F92" w:rsidRDefault="00985896" w:rsidP="007A2F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lang w:val="ro-RO" w:eastAsia="ru-RU"/>
              </w:rPr>
            </w:pPr>
            <w:r w:rsidRPr="007A2F92">
              <w:rPr>
                <w:rFonts w:ascii="Times New Roman" w:eastAsia="Times New Roman" w:hAnsi="Times New Roman"/>
                <w:b/>
                <w:lang w:val="ro-RO" w:eastAsia="ru-RU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1" w:type="dxa"/>
            <w:vAlign w:val="center"/>
          </w:tcPr>
          <w:p w:rsidR="00985896" w:rsidRPr="007A2F92" w:rsidRDefault="007A2F92" w:rsidP="007A2F92">
            <w:pPr>
              <w:jc w:val="center"/>
              <w:rPr>
                <w:rFonts w:ascii="Times New Roman" w:eastAsia="Times New Roman" w:hAnsi="Times New Roman"/>
                <w:b/>
                <w:lang w:val="ro-RO" w:eastAsia="ru-RU"/>
              </w:rPr>
            </w:pPr>
            <w:r w:rsidRPr="007A2F92">
              <w:rPr>
                <w:rFonts w:ascii="Times New Roman" w:eastAsia="Times New Roman" w:hAnsi="Times New Roman"/>
                <w:b/>
                <w:lang w:val="ro-RO" w:eastAsia="ru-RU"/>
              </w:rPr>
              <w:t>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58" w:type="dxa"/>
            <w:vAlign w:val="center"/>
          </w:tcPr>
          <w:p w:rsidR="00985896" w:rsidRPr="007A2F92" w:rsidRDefault="00985896" w:rsidP="007A2F92">
            <w:pPr>
              <w:jc w:val="center"/>
              <w:rPr>
                <w:rFonts w:ascii="Times New Roman" w:eastAsia="Times New Roman" w:hAnsi="Times New Roman"/>
                <w:bCs w:val="0"/>
                <w:lang w:val="ro-RO" w:eastAsia="ru-RU"/>
              </w:rPr>
            </w:pPr>
            <w:r w:rsidRPr="007A2F92">
              <w:rPr>
                <w:rFonts w:ascii="Times New Roman" w:eastAsia="Times New Roman" w:hAnsi="Times New Roman"/>
                <w:lang w:val="ro-RO" w:eastAsia="ru-RU"/>
              </w:rPr>
              <w:t>5</w:t>
            </w:r>
          </w:p>
        </w:tc>
      </w:tr>
      <w:tr w:rsidR="00985896" w:rsidRPr="009018C0" w:rsidTr="00E031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7" w:type="dxa"/>
          </w:tcPr>
          <w:p w:rsidR="00985896" w:rsidRPr="009018C0" w:rsidRDefault="00985896" w:rsidP="00EA3F09">
            <w:pPr>
              <w:rPr>
                <w:rFonts w:ascii="Times New Roman" w:eastAsia="Times New Roman" w:hAnsi="Times New Roman"/>
                <w:lang w:val="ro-RO" w:eastAsia="ru-RU"/>
              </w:rPr>
            </w:pPr>
            <w:r w:rsidRPr="009018C0">
              <w:rPr>
                <w:rFonts w:ascii="Times New Roman" w:eastAsia="Times New Roman" w:hAnsi="Times New Roman"/>
                <w:lang w:val="ro-RO" w:eastAsia="ru-RU"/>
              </w:rPr>
              <w:t>2. Necesită reparaţie curentă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6" w:type="dxa"/>
            <w:vAlign w:val="center"/>
          </w:tcPr>
          <w:p w:rsidR="0076010A" w:rsidRDefault="0076010A" w:rsidP="0076010A">
            <w:pPr>
              <w:jc w:val="center"/>
              <w:rPr>
                <w:rFonts w:ascii="Times New Roman" w:eastAsia="Times New Roman" w:hAnsi="Times New Roman"/>
                <w:b/>
                <w:lang w:val="ro-RO" w:eastAsia="ru-RU"/>
              </w:rPr>
            </w:pPr>
          </w:p>
          <w:p w:rsidR="00985896" w:rsidRPr="007A2F92" w:rsidRDefault="007A2F92" w:rsidP="0076010A">
            <w:pPr>
              <w:jc w:val="center"/>
              <w:rPr>
                <w:rFonts w:ascii="Times New Roman" w:eastAsia="Times New Roman" w:hAnsi="Times New Roman"/>
                <w:b/>
                <w:lang w:val="ro-RO" w:eastAsia="ru-RU"/>
              </w:rPr>
            </w:pPr>
            <w:r w:rsidRPr="007A2F92">
              <w:rPr>
                <w:rFonts w:ascii="Times New Roman" w:eastAsia="Times New Roman" w:hAnsi="Times New Roman"/>
                <w:b/>
                <w:lang w:val="ro-RO" w:eastAsia="ru-RU"/>
              </w:rPr>
              <w:t>224</w:t>
            </w:r>
          </w:p>
          <w:p w:rsidR="00985896" w:rsidRPr="007A2F92" w:rsidRDefault="00985896" w:rsidP="0076010A">
            <w:pPr>
              <w:jc w:val="center"/>
              <w:rPr>
                <w:rFonts w:ascii="Times New Roman" w:eastAsia="Times New Roman" w:hAnsi="Times New Roman"/>
                <w:b/>
                <w:lang w:val="ro-RO" w:eastAsia="ru-RU"/>
              </w:rPr>
            </w:pPr>
          </w:p>
        </w:tc>
        <w:tc>
          <w:tcPr>
            <w:tcW w:w="850" w:type="dxa"/>
            <w:vAlign w:val="center"/>
          </w:tcPr>
          <w:p w:rsidR="0076010A" w:rsidRDefault="0076010A" w:rsidP="007601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lang w:val="ro-RO" w:eastAsia="ru-RU"/>
              </w:rPr>
            </w:pPr>
          </w:p>
          <w:p w:rsidR="00985896" w:rsidRPr="007A2F92" w:rsidRDefault="00985896" w:rsidP="007601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lang w:val="ro-RO" w:eastAsia="ru-RU"/>
              </w:rPr>
            </w:pPr>
            <w:r w:rsidRPr="007A2F92">
              <w:rPr>
                <w:rFonts w:ascii="Times New Roman" w:eastAsia="Times New Roman" w:hAnsi="Times New Roman"/>
                <w:b/>
                <w:lang w:val="ro-RO" w:eastAsia="ru-RU"/>
              </w:rPr>
              <w:t>216</w:t>
            </w:r>
          </w:p>
          <w:p w:rsidR="00985896" w:rsidRPr="007A2F92" w:rsidRDefault="00985896" w:rsidP="007601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lang w:val="ro-RO"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6" w:type="dxa"/>
            <w:vAlign w:val="center"/>
          </w:tcPr>
          <w:p w:rsidR="00985896" w:rsidRPr="007A2F92" w:rsidRDefault="007A2F92" w:rsidP="0076010A">
            <w:pPr>
              <w:jc w:val="center"/>
              <w:rPr>
                <w:rFonts w:ascii="Times New Roman" w:eastAsia="Times New Roman" w:hAnsi="Times New Roman"/>
                <w:b/>
                <w:lang w:val="ro-RO" w:eastAsia="ru-RU"/>
              </w:rPr>
            </w:pPr>
            <w:r w:rsidRPr="007A2F92">
              <w:rPr>
                <w:rFonts w:ascii="Times New Roman" w:eastAsia="Times New Roman" w:hAnsi="Times New Roman"/>
                <w:b/>
                <w:lang w:val="ro-RO" w:eastAsia="ru-RU"/>
              </w:rPr>
              <w:t>231</w:t>
            </w:r>
          </w:p>
        </w:tc>
        <w:tc>
          <w:tcPr>
            <w:tcW w:w="886" w:type="dxa"/>
            <w:vAlign w:val="center"/>
          </w:tcPr>
          <w:p w:rsidR="00985896" w:rsidRPr="007A2F92" w:rsidRDefault="00985896" w:rsidP="007601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lang w:val="ro-RO" w:eastAsia="ru-RU"/>
              </w:rPr>
            </w:pPr>
            <w:r w:rsidRPr="007A2F92">
              <w:rPr>
                <w:rFonts w:ascii="Times New Roman" w:eastAsia="Times New Roman" w:hAnsi="Times New Roman"/>
                <w:b/>
                <w:lang w:val="ro-RO" w:eastAsia="ru-RU"/>
              </w:rPr>
              <w:t>234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7" w:type="dxa"/>
            <w:vAlign w:val="center"/>
          </w:tcPr>
          <w:p w:rsidR="00985896" w:rsidRPr="007A2F92" w:rsidRDefault="007A2F92" w:rsidP="0076010A">
            <w:pPr>
              <w:jc w:val="center"/>
              <w:rPr>
                <w:rFonts w:ascii="Times New Roman" w:eastAsia="Times New Roman" w:hAnsi="Times New Roman"/>
                <w:b/>
                <w:lang w:val="ro-RO" w:eastAsia="ru-RU"/>
              </w:rPr>
            </w:pPr>
            <w:r w:rsidRPr="007A2F92">
              <w:rPr>
                <w:rFonts w:ascii="Times New Roman" w:eastAsia="Times New Roman" w:hAnsi="Times New Roman"/>
                <w:b/>
                <w:lang w:val="ro-RO" w:eastAsia="ru-RU"/>
              </w:rPr>
              <w:t>25</w:t>
            </w:r>
          </w:p>
        </w:tc>
        <w:tc>
          <w:tcPr>
            <w:tcW w:w="1051" w:type="dxa"/>
            <w:vAlign w:val="center"/>
          </w:tcPr>
          <w:p w:rsidR="00985896" w:rsidRPr="007A2F92" w:rsidRDefault="00985896" w:rsidP="007601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lang w:val="ro-RO" w:eastAsia="ru-RU"/>
              </w:rPr>
            </w:pPr>
            <w:r w:rsidRPr="007A2F92">
              <w:rPr>
                <w:rFonts w:ascii="Times New Roman" w:eastAsia="Times New Roman" w:hAnsi="Times New Roman"/>
                <w:b/>
                <w:lang w:val="ro-RO" w:eastAsia="ru-RU"/>
              </w:rPr>
              <w:t>21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1" w:type="dxa"/>
            <w:vAlign w:val="center"/>
          </w:tcPr>
          <w:p w:rsidR="00985896" w:rsidRPr="007A2F92" w:rsidRDefault="007A2F92" w:rsidP="0076010A">
            <w:pPr>
              <w:jc w:val="center"/>
              <w:rPr>
                <w:rFonts w:ascii="Times New Roman" w:eastAsia="Times New Roman" w:hAnsi="Times New Roman"/>
                <w:b/>
                <w:lang w:val="ro-RO" w:eastAsia="ru-RU"/>
              </w:rPr>
            </w:pPr>
            <w:r w:rsidRPr="007A2F92">
              <w:rPr>
                <w:rFonts w:ascii="Times New Roman" w:eastAsia="Times New Roman" w:hAnsi="Times New Roman"/>
                <w:b/>
                <w:lang w:val="ro-RO" w:eastAsia="ru-RU"/>
              </w:rPr>
              <w:t>36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58" w:type="dxa"/>
            <w:vAlign w:val="center"/>
          </w:tcPr>
          <w:p w:rsidR="00985896" w:rsidRPr="007A2F92" w:rsidRDefault="00985896" w:rsidP="0076010A">
            <w:pPr>
              <w:jc w:val="center"/>
              <w:rPr>
                <w:rFonts w:ascii="Times New Roman" w:eastAsia="Times New Roman" w:hAnsi="Times New Roman"/>
                <w:bCs w:val="0"/>
                <w:lang w:val="ro-RO" w:eastAsia="ru-RU"/>
              </w:rPr>
            </w:pPr>
            <w:r w:rsidRPr="007A2F92">
              <w:rPr>
                <w:rFonts w:ascii="Times New Roman" w:eastAsia="Times New Roman" w:hAnsi="Times New Roman"/>
                <w:lang w:val="ro-RO" w:eastAsia="ru-RU"/>
              </w:rPr>
              <w:t>23</w:t>
            </w:r>
          </w:p>
        </w:tc>
      </w:tr>
      <w:tr w:rsidR="00985896" w:rsidRPr="009018C0" w:rsidTr="00E03179">
        <w:trPr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7" w:type="dxa"/>
          </w:tcPr>
          <w:p w:rsidR="00985896" w:rsidRPr="009018C0" w:rsidRDefault="00985896" w:rsidP="00EA3F09">
            <w:pPr>
              <w:rPr>
                <w:rFonts w:ascii="Times New Roman" w:eastAsia="Times New Roman" w:hAnsi="Times New Roman"/>
                <w:lang w:val="ro-RO" w:eastAsia="ru-RU"/>
              </w:rPr>
            </w:pPr>
            <w:r w:rsidRPr="009018C0">
              <w:rPr>
                <w:rFonts w:ascii="Times New Roman" w:eastAsia="Times New Roman" w:hAnsi="Times New Roman"/>
                <w:lang w:val="ro-RO" w:eastAsia="ru-RU"/>
              </w:rPr>
              <w:t>3. Necesită reparaţie capitală (edificiile avariate nu se includ în acest punct)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6" w:type="dxa"/>
            <w:vAlign w:val="center"/>
          </w:tcPr>
          <w:p w:rsidR="0076010A" w:rsidRDefault="0076010A" w:rsidP="0076010A">
            <w:pPr>
              <w:jc w:val="center"/>
              <w:rPr>
                <w:rFonts w:ascii="Times New Roman" w:eastAsia="Times New Roman" w:hAnsi="Times New Roman"/>
                <w:b/>
                <w:lang w:val="ro-RO" w:eastAsia="ru-RU"/>
              </w:rPr>
            </w:pPr>
          </w:p>
          <w:p w:rsidR="00985896" w:rsidRPr="007A2F92" w:rsidRDefault="007A2F92" w:rsidP="0076010A">
            <w:pPr>
              <w:jc w:val="center"/>
              <w:rPr>
                <w:rFonts w:ascii="Times New Roman" w:eastAsia="Times New Roman" w:hAnsi="Times New Roman"/>
                <w:b/>
                <w:lang w:val="ro-RO" w:eastAsia="ru-RU"/>
              </w:rPr>
            </w:pPr>
            <w:r w:rsidRPr="007A2F92">
              <w:rPr>
                <w:rFonts w:ascii="Times New Roman" w:eastAsia="Times New Roman" w:hAnsi="Times New Roman"/>
                <w:b/>
                <w:lang w:val="ro-RO" w:eastAsia="ru-RU"/>
              </w:rPr>
              <w:t>476</w:t>
            </w:r>
          </w:p>
          <w:p w:rsidR="00985896" w:rsidRPr="007A2F92" w:rsidRDefault="00985896" w:rsidP="0076010A">
            <w:pPr>
              <w:jc w:val="center"/>
              <w:rPr>
                <w:rFonts w:ascii="Times New Roman" w:eastAsia="Times New Roman" w:hAnsi="Times New Roman"/>
                <w:b/>
                <w:i/>
                <w:lang w:val="ro-RO" w:eastAsia="ru-RU"/>
              </w:rPr>
            </w:pPr>
          </w:p>
        </w:tc>
        <w:tc>
          <w:tcPr>
            <w:tcW w:w="850" w:type="dxa"/>
            <w:vAlign w:val="center"/>
          </w:tcPr>
          <w:p w:rsidR="0076010A" w:rsidRDefault="0076010A" w:rsidP="007601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lang w:val="ro-RO" w:eastAsia="ru-RU"/>
              </w:rPr>
            </w:pPr>
          </w:p>
          <w:p w:rsidR="00985896" w:rsidRPr="007A2F92" w:rsidRDefault="00985896" w:rsidP="007601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lang w:val="ro-RO" w:eastAsia="ru-RU"/>
              </w:rPr>
            </w:pPr>
            <w:r w:rsidRPr="007A2F92">
              <w:rPr>
                <w:rFonts w:ascii="Times New Roman" w:eastAsia="Times New Roman" w:hAnsi="Times New Roman"/>
                <w:b/>
                <w:lang w:val="ro-RO" w:eastAsia="ru-RU"/>
              </w:rPr>
              <w:t>461</w:t>
            </w:r>
          </w:p>
          <w:p w:rsidR="00985896" w:rsidRPr="007A2F92" w:rsidRDefault="00985896" w:rsidP="007601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i/>
                <w:lang w:val="ro-RO"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6" w:type="dxa"/>
            <w:vAlign w:val="center"/>
          </w:tcPr>
          <w:p w:rsidR="00985896" w:rsidRPr="007A2F92" w:rsidRDefault="007A2F92" w:rsidP="0076010A">
            <w:pPr>
              <w:jc w:val="center"/>
              <w:rPr>
                <w:rFonts w:ascii="Times New Roman" w:eastAsia="Times New Roman" w:hAnsi="Times New Roman"/>
                <w:b/>
                <w:lang w:val="ro-RO" w:eastAsia="ru-RU"/>
              </w:rPr>
            </w:pPr>
            <w:r w:rsidRPr="007A2F92">
              <w:rPr>
                <w:rFonts w:ascii="Times New Roman" w:eastAsia="Times New Roman" w:hAnsi="Times New Roman"/>
                <w:b/>
                <w:lang w:val="ro-RO" w:eastAsia="ru-RU"/>
              </w:rPr>
              <w:t>97</w:t>
            </w:r>
          </w:p>
        </w:tc>
        <w:tc>
          <w:tcPr>
            <w:tcW w:w="886" w:type="dxa"/>
            <w:vAlign w:val="center"/>
          </w:tcPr>
          <w:p w:rsidR="00985896" w:rsidRPr="007A2F92" w:rsidRDefault="00985896" w:rsidP="007601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lang w:val="ro-RO" w:eastAsia="ru-RU"/>
              </w:rPr>
            </w:pPr>
            <w:r w:rsidRPr="007A2F92">
              <w:rPr>
                <w:rFonts w:ascii="Times New Roman" w:eastAsia="Times New Roman" w:hAnsi="Times New Roman"/>
                <w:b/>
                <w:lang w:val="ro-RO" w:eastAsia="ru-RU"/>
              </w:rPr>
              <w:t>113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7" w:type="dxa"/>
            <w:vAlign w:val="center"/>
          </w:tcPr>
          <w:p w:rsidR="00985896" w:rsidRPr="007A2F92" w:rsidRDefault="007A2F92" w:rsidP="0076010A">
            <w:pPr>
              <w:jc w:val="center"/>
              <w:rPr>
                <w:rFonts w:ascii="Times New Roman" w:eastAsia="Times New Roman" w:hAnsi="Times New Roman"/>
                <w:b/>
                <w:lang w:val="ro-RO" w:eastAsia="ru-RU"/>
              </w:rPr>
            </w:pPr>
            <w:r w:rsidRPr="007A2F92">
              <w:rPr>
                <w:rFonts w:ascii="Times New Roman" w:eastAsia="Times New Roman" w:hAnsi="Times New Roman"/>
                <w:b/>
                <w:lang w:val="ro-RO" w:eastAsia="ru-RU"/>
              </w:rPr>
              <w:t>20</w:t>
            </w:r>
          </w:p>
        </w:tc>
        <w:tc>
          <w:tcPr>
            <w:tcW w:w="1051" w:type="dxa"/>
            <w:vAlign w:val="center"/>
          </w:tcPr>
          <w:p w:rsidR="00985896" w:rsidRPr="007A2F92" w:rsidRDefault="00985896" w:rsidP="007601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lang w:val="ro-RO" w:eastAsia="ru-RU"/>
              </w:rPr>
            </w:pPr>
            <w:r w:rsidRPr="007A2F92">
              <w:rPr>
                <w:rFonts w:ascii="Times New Roman" w:eastAsia="Times New Roman" w:hAnsi="Times New Roman"/>
                <w:b/>
                <w:lang w:val="ro-RO" w:eastAsia="ru-RU"/>
              </w:rPr>
              <w:t>28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1" w:type="dxa"/>
            <w:vAlign w:val="center"/>
          </w:tcPr>
          <w:p w:rsidR="0076010A" w:rsidRDefault="0076010A" w:rsidP="0076010A">
            <w:pPr>
              <w:jc w:val="center"/>
              <w:rPr>
                <w:rFonts w:ascii="Times New Roman" w:eastAsia="Times New Roman" w:hAnsi="Times New Roman"/>
                <w:b/>
                <w:bCs/>
                <w:lang w:val="ro-RO" w:eastAsia="ru-RU"/>
              </w:rPr>
            </w:pPr>
          </w:p>
          <w:p w:rsidR="00985896" w:rsidRPr="007A2F92" w:rsidRDefault="007A2F92" w:rsidP="0076010A">
            <w:pPr>
              <w:jc w:val="center"/>
              <w:rPr>
                <w:rFonts w:ascii="Times New Roman" w:eastAsia="Times New Roman" w:hAnsi="Times New Roman"/>
                <w:b/>
                <w:bCs/>
                <w:lang w:val="ro-RO" w:eastAsia="ru-RU"/>
              </w:rPr>
            </w:pPr>
            <w:r w:rsidRPr="007A2F92">
              <w:rPr>
                <w:rFonts w:ascii="Times New Roman" w:eastAsia="Times New Roman" w:hAnsi="Times New Roman"/>
                <w:b/>
                <w:bCs/>
                <w:lang w:val="ro-RO" w:eastAsia="ru-RU"/>
              </w:rPr>
              <w:t>18</w:t>
            </w:r>
          </w:p>
          <w:p w:rsidR="00985896" w:rsidRPr="007A2F92" w:rsidRDefault="00985896" w:rsidP="0076010A">
            <w:pPr>
              <w:jc w:val="center"/>
              <w:rPr>
                <w:rFonts w:ascii="Times New Roman" w:eastAsia="Times New Roman" w:hAnsi="Times New Roman"/>
                <w:b/>
                <w:lang w:val="ro-RO" w:eastAsia="ru-RU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58" w:type="dxa"/>
            <w:vAlign w:val="center"/>
          </w:tcPr>
          <w:p w:rsidR="00985896" w:rsidRPr="007A2F92" w:rsidRDefault="00985896" w:rsidP="0076010A">
            <w:pPr>
              <w:jc w:val="center"/>
              <w:rPr>
                <w:rFonts w:ascii="Times New Roman" w:eastAsia="Times New Roman" w:hAnsi="Times New Roman"/>
                <w:lang w:val="ro-RO" w:eastAsia="ru-RU"/>
              </w:rPr>
            </w:pPr>
            <w:r w:rsidRPr="007A2F92">
              <w:rPr>
                <w:rFonts w:ascii="Times New Roman" w:eastAsia="Times New Roman" w:hAnsi="Times New Roman"/>
                <w:lang w:val="ro-RO" w:eastAsia="ru-RU"/>
              </w:rPr>
              <w:t>13</w:t>
            </w:r>
          </w:p>
          <w:p w:rsidR="00985896" w:rsidRPr="007A2F92" w:rsidRDefault="00985896" w:rsidP="0076010A">
            <w:pPr>
              <w:jc w:val="center"/>
              <w:rPr>
                <w:rFonts w:ascii="Times New Roman" w:eastAsia="Times New Roman" w:hAnsi="Times New Roman"/>
                <w:bCs w:val="0"/>
                <w:lang w:val="ro-RO" w:eastAsia="ru-RU"/>
              </w:rPr>
            </w:pPr>
          </w:p>
        </w:tc>
      </w:tr>
      <w:tr w:rsidR="00985896" w:rsidRPr="009018C0" w:rsidTr="00E031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7" w:type="dxa"/>
          </w:tcPr>
          <w:p w:rsidR="00985896" w:rsidRPr="009018C0" w:rsidRDefault="00985896" w:rsidP="00EA3F09">
            <w:pPr>
              <w:rPr>
                <w:rFonts w:ascii="Times New Roman" w:eastAsia="Times New Roman" w:hAnsi="Times New Roman"/>
                <w:lang w:val="ro-RO" w:eastAsia="ru-RU"/>
              </w:rPr>
            </w:pPr>
            <w:r w:rsidRPr="009018C0">
              <w:rPr>
                <w:rFonts w:ascii="Times New Roman" w:eastAsia="Times New Roman" w:hAnsi="Times New Roman"/>
                <w:lang w:val="ro-RO" w:eastAsia="ru-RU"/>
              </w:rPr>
              <w:t xml:space="preserve">4. Avariate total din ele: </w:t>
            </w:r>
          </w:p>
          <w:p w:rsidR="00985896" w:rsidRPr="009018C0" w:rsidRDefault="00985896" w:rsidP="00EA3F09">
            <w:pPr>
              <w:rPr>
                <w:rFonts w:ascii="Times New Roman" w:eastAsia="Times New Roman" w:hAnsi="Times New Roman"/>
                <w:lang w:val="ro-RO" w:eastAsia="ru-RU"/>
              </w:rPr>
            </w:pPr>
            <w:r w:rsidRPr="009018C0">
              <w:rPr>
                <w:rFonts w:ascii="Times New Roman" w:eastAsia="Times New Roman" w:hAnsi="Times New Roman"/>
                <w:lang w:val="ro-RO" w:eastAsia="ru-RU"/>
              </w:rPr>
              <w:t>timp de 1 – 2 ani;</w:t>
            </w:r>
          </w:p>
          <w:p w:rsidR="00985896" w:rsidRPr="009018C0" w:rsidRDefault="00985896" w:rsidP="00EA3F09">
            <w:pPr>
              <w:ind w:left="743"/>
              <w:rPr>
                <w:rFonts w:ascii="Times New Roman" w:eastAsia="Times New Roman" w:hAnsi="Times New Roman"/>
                <w:lang w:val="ro-RO" w:eastAsia="ru-RU"/>
              </w:rPr>
            </w:pPr>
            <w:r w:rsidRPr="009018C0">
              <w:rPr>
                <w:rFonts w:ascii="Times New Roman" w:eastAsia="Times New Roman" w:hAnsi="Times New Roman"/>
                <w:lang w:val="ro-RO" w:eastAsia="ru-RU"/>
              </w:rPr>
              <w:t xml:space="preserve"> 3 – 5 ani;</w:t>
            </w:r>
          </w:p>
          <w:p w:rsidR="00985896" w:rsidRPr="009018C0" w:rsidRDefault="00985896" w:rsidP="00EA3F09">
            <w:pPr>
              <w:rPr>
                <w:rFonts w:ascii="Times New Roman" w:eastAsia="Times New Roman" w:hAnsi="Times New Roman"/>
                <w:lang w:val="ro-RO" w:eastAsia="ru-RU"/>
              </w:rPr>
            </w:pPr>
            <w:r w:rsidRPr="009018C0">
              <w:rPr>
                <w:rFonts w:ascii="Times New Roman" w:eastAsia="Times New Roman" w:hAnsi="Times New Roman"/>
                <w:lang w:val="ro-RO" w:eastAsia="ru-RU"/>
              </w:rPr>
              <w:t>mai mult de 5 ani;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6" w:type="dxa"/>
            <w:vAlign w:val="center"/>
          </w:tcPr>
          <w:p w:rsidR="0076010A" w:rsidRDefault="0076010A" w:rsidP="007A2F92">
            <w:pPr>
              <w:jc w:val="center"/>
              <w:rPr>
                <w:rFonts w:ascii="Times New Roman" w:eastAsia="Times New Roman" w:hAnsi="Times New Roman"/>
                <w:b/>
                <w:lang w:val="ro-RO" w:eastAsia="ru-RU"/>
              </w:rPr>
            </w:pPr>
          </w:p>
          <w:p w:rsidR="00985896" w:rsidRPr="007A2F92" w:rsidRDefault="007A2F92" w:rsidP="007A2F92">
            <w:pPr>
              <w:jc w:val="center"/>
              <w:rPr>
                <w:rFonts w:ascii="Times New Roman" w:eastAsia="Times New Roman" w:hAnsi="Times New Roman"/>
                <w:b/>
                <w:lang w:val="ro-RO" w:eastAsia="ru-RU"/>
              </w:rPr>
            </w:pPr>
            <w:r w:rsidRPr="007A2F92">
              <w:rPr>
                <w:rFonts w:ascii="Times New Roman" w:eastAsia="Times New Roman" w:hAnsi="Times New Roman"/>
                <w:b/>
                <w:lang w:val="ro-RO" w:eastAsia="ru-RU"/>
              </w:rPr>
              <w:t>48</w:t>
            </w:r>
          </w:p>
          <w:p w:rsidR="00985896" w:rsidRPr="007A2F92" w:rsidRDefault="00985896" w:rsidP="007A2F92">
            <w:pPr>
              <w:jc w:val="center"/>
              <w:rPr>
                <w:rFonts w:ascii="Times New Roman" w:eastAsia="Times New Roman" w:hAnsi="Times New Roman"/>
                <w:b/>
                <w:lang w:val="ro-RO" w:eastAsia="ru-RU"/>
              </w:rPr>
            </w:pPr>
          </w:p>
        </w:tc>
        <w:tc>
          <w:tcPr>
            <w:tcW w:w="850" w:type="dxa"/>
            <w:vAlign w:val="center"/>
          </w:tcPr>
          <w:p w:rsidR="0076010A" w:rsidRDefault="0076010A" w:rsidP="007A2F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lang w:val="ro-RO" w:eastAsia="ru-RU"/>
              </w:rPr>
            </w:pPr>
          </w:p>
          <w:p w:rsidR="00985896" w:rsidRPr="007A2F92" w:rsidRDefault="00985896" w:rsidP="007A2F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lang w:val="ro-RO" w:eastAsia="ru-RU"/>
              </w:rPr>
            </w:pPr>
            <w:r w:rsidRPr="007A2F92">
              <w:rPr>
                <w:rFonts w:ascii="Times New Roman" w:eastAsia="Times New Roman" w:hAnsi="Times New Roman"/>
                <w:b/>
                <w:lang w:val="ro-RO" w:eastAsia="ru-RU"/>
              </w:rPr>
              <w:t>52</w:t>
            </w:r>
          </w:p>
          <w:p w:rsidR="00985896" w:rsidRPr="007A2F92" w:rsidRDefault="00985896" w:rsidP="007A2F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lang w:val="ro-RO"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6" w:type="dxa"/>
            <w:vAlign w:val="center"/>
          </w:tcPr>
          <w:p w:rsidR="00985896" w:rsidRPr="007A2F92" w:rsidRDefault="007A2F92" w:rsidP="007A2F92">
            <w:pPr>
              <w:jc w:val="center"/>
              <w:rPr>
                <w:rFonts w:ascii="Times New Roman" w:eastAsia="Times New Roman" w:hAnsi="Times New Roman"/>
                <w:b/>
                <w:lang w:val="ro-RO" w:eastAsia="ru-RU"/>
              </w:rPr>
            </w:pPr>
            <w:r w:rsidRPr="007A2F92">
              <w:rPr>
                <w:rFonts w:ascii="Times New Roman" w:eastAsia="Times New Roman" w:hAnsi="Times New Roman"/>
                <w:b/>
                <w:lang w:val="ro-RO" w:eastAsia="ru-RU"/>
              </w:rPr>
              <w:t>8</w:t>
            </w:r>
          </w:p>
        </w:tc>
        <w:tc>
          <w:tcPr>
            <w:tcW w:w="886" w:type="dxa"/>
            <w:vAlign w:val="center"/>
          </w:tcPr>
          <w:p w:rsidR="00985896" w:rsidRPr="007A2F92" w:rsidRDefault="00985896" w:rsidP="007A2F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lang w:val="ro-RO" w:eastAsia="ru-RU"/>
              </w:rPr>
            </w:pPr>
            <w:r w:rsidRPr="007A2F92">
              <w:rPr>
                <w:rFonts w:ascii="Times New Roman" w:eastAsia="Times New Roman" w:hAnsi="Times New Roman"/>
                <w:b/>
                <w:lang w:val="ro-RO" w:eastAsia="ru-RU"/>
              </w:rPr>
              <w:t>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7" w:type="dxa"/>
            <w:vAlign w:val="center"/>
          </w:tcPr>
          <w:p w:rsidR="00985896" w:rsidRPr="007A2F92" w:rsidRDefault="007A2F92" w:rsidP="007A2F92">
            <w:pPr>
              <w:jc w:val="center"/>
              <w:rPr>
                <w:rFonts w:ascii="Times New Roman" w:eastAsia="Times New Roman" w:hAnsi="Times New Roman"/>
                <w:b/>
                <w:lang w:val="ro-RO" w:eastAsia="ru-RU"/>
              </w:rPr>
            </w:pPr>
            <w:r w:rsidRPr="007A2F92">
              <w:rPr>
                <w:rFonts w:ascii="Times New Roman" w:eastAsia="Times New Roman" w:hAnsi="Times New Roman"/>
                <w:b/>
                <w:lang w:val="ro-RO" w:eastAsia="ru-RU"/>
              </w:rPr>
              <w:t>0</w:t>
            </w:r>
          </w:p>
        </w:tc>
        <w:tc>
          <w:tcPr>
            <w:tcW w:w="1051" w:type="dxa"/>
            <w:vAlign w:val="center"/>
          </w:tcPr>
          <w:p w:rsidR="00985896" w:rsidRPr="007A2F92" w:rsidRDefault="00985896" w:rsidP="007A2F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lang w:val="ro-RO" w:eastAsia="ru-RU"/>
              </w:rPr>
            </w:pPr>
            <w:r w:rsidRPr="007A2F92">
              <w:rPr>
                <w:rFonts w:ascii="Times New Roman" w:eastAsia="Times New Roman" w:hAnsi="Times New Roman"/>
                <w:b/>
                <w:lang w:val="ro-RO" w:eastAsia="ru-RU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1" w:type="dxa"/>
            <w:vAlign w:val="center"/>
          </w:tcPr>
          <w:p w:rsidR="00985896" w:rsidRPr="007A2F92" w:rsidRDefault="007A2F92" w:rsidP="007A2F92">
            <w:pPr>
              <w:tabs>
                <w:tab w:val="left" w:pos="1190"/>
                <w:tab w:val="center" w:pos="1434"/>
              </w:tabs>
              <w:jc w:val="center"/>
              <w:rPr>
                <w:rFonts w:ascii="Times New Roman" w:eastAsia="Times New Roman" w:hAnsi="Times New Roman"/>
                <w:b/>
                <w:lang w:val="ro-RO" w:eastAsia="ru-RU"/>
              </w:rPr>
            </w:pPr>
            <w:r w:rsidRPr="007A2F92">
              <w:rPr>
                <w:rFonts w:ascii="Times New Roman" w:eastAsia="Times New Roman" w:hAnsi="Times New Roman"/>
                <w:b/>
                <w:lang w:val="ro-RO" w:eastAsia="ru-RU"/>
              </w:rPr>
              <w:t>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58" w:type="dxa"/>
            <w:vAlign w:val="center"/>
          </w:tcPr>
          <w:p w:rsidR="00985896" w:rsidRPr="007A2F92" w:rsidRDefault="00985896" w:rsidP="007A2F92">
            <w:pPr>
              <w:tabs>
                <w:tab w:val="left" w:pos="1190"/>
                <w:tab w:val="center" w:pos="1434"/>
              </w:tabs>
              <w:jc w:val="center"/>
              <w:rPr>
                <w:rFonts w:ascii="Times New Roman" w:eastAsia="Times New Roman" w:hAnsi="Times New Roman"/>
                <w:bCs w:val="0"/>
                <w:lang w:val="ro-RO" w:eastAsia="ru-RU"/>
              </w:rPr>
            </w:pPr>
            <w:r w:rsidRPr="007A2F92">
              <w:rPr>
                <w:rFonts w:ascii="Times New Roman" w:eastAsia="Times New Roman" w:hAnsi="Times New Roman"/>
                <w:lang w:val="ro-RO" w:eastAsia="ru-RU"/>
              </w:rPr>
              <w:t>0</w:t>
            </w:r>
          </w:p>
        </w:tc>
      </w:tr>
      <w:tr w:rsidR="00985896" w:rsidRPr="009018C0" w:rsidTr="00E03179">
        <w:trPr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7" w:type="dxa"/>
          </w:tcPr>
          <w:p w:rsidR="00985896" w:rsidRPr="009018C0" w:rsidRDefault="00985896" w:rsidP="00EA3F09">
            <w:pPr>
              <w:rPr>
                <w:rFonts w:ascii="Times New Roman" w:eastAsia="Times New Roman" w:hAnsi="Times New Roman"/>
                <w:lang w:val="ro-RO" w:eastAsia="ru-RU"/>
              </w:rPr>
            </w:pPr>
            <w:r w:rsidRPr="009018C0">
              <w:rPr>
                <w:rFonts w:ascii="Times New Roman" w:eastAsia="Times New Roman" w:hAnsi="Times New Roman"/>
                <w:lang w:val="ro-RO" w:eastAsia="ru-RU"/>
              </w:rPr>
              <w:t>5. Se încălzesc în perioada rece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6" w:type="dxa"/>
            <w:vAlign w:val="center"/>
          </w:tcPr>
          <w:p w:rsidR="00985896" w:rsidRPr="007A2F92" w:rsidRDefault="007A2F92" w:rsidP="007A2F92">
            <w:pPr>
              <w:jc w:val="center"/>
              <w:rPr>
                <w:rFonts w:ascii="Times New Roman" w:eastAsia="Times New Roman" w:hAnsi="Times New Roman"/>
                <w:b/>
                <w:lang w:val="ro-RO" w:eastAsia="ru-RU"/>
              </w:rPr>
            </w:pPr>
            <w:r w:rsidRPr="007A2F92">
              <w:rPr>
                <w:rFonts w:ascii="Times New Roman" w:eastAsia="Times New Roman" w:hAnsi="Times New Roman"/>
                <w:b/>
                <w:lang w:val="ro-RO" w:eastAsia="ru-RU"/>
              </w:rPr>
              <w:t>409</w:t>
            </w:r>
          </w:p>
        </w:tc>
        <w:tc>
          <w:tcPr>
            <w:tcW w:w="850" w:type="dxa"/>
            <w:vAlign w:val="center"/>
          </w:tcPr>
          <w:p w:rsidR="00985896" w:rsidRPr="007A2F92" w:rsidRDefault="00985896" w:rsidP="007A2F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lang w:val="ro-RO" w:eastAsia="ru-RU"/>
              </w:rPr>
            </w:pPr>
            <w:r w:rsidRPr="007A2F92">
              <w:rPr>
                <w:rFonts w:ascii="Times New Roman" w:eastAsia="Times New Roman" w:hAnsi="Times New Roman"/>
                <w:b/>
                <w:lang w:val="ro-RO" w:eastAsia="ru-RU"/>
              </w:rPr>
              <w:t>451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6" w:type="dxa"/>
            <w:vAlign w:val="center"/>
          </w:tcPr>
          <w:p w:rsidR="00985896" w:rsidRPr="007A2F92" w:rsidRDefault="007A2F92" w:rsidP="007A2F92">
            <w:pPr>
              <w:jc w:val="center"/>
              <w:rPr>
                <w:rFonts w:ascii="Times New Roman" w:eastAsia="Times New Roman" w:hAnsi="Times New Roman"/>
                <w:b/>
                <w:lang w:val="ro-RO" w:eastAsia="ru-RU"/>
              </w:rPr>
            </w:pPr>
            <w:r w:rsidRPr="007A2F92">
              <w:rPr>
                <w:rFonts w:ascii="Times New Roman" w:eastAsia="Times New Roman" w:hAnsi="Times New Roman"/>
                <w:b/>
                <w:lang w:val="ro-RO" w:eastAsia="ru-RU"/>
              </w:rPr>
              <w:t>1072</w:t>
            </w:r>
          </w:p>
        </w:tc>
        <w:tc>
          <w:tcPr>
            <w:tcW w:w="886" w:type="dxa"/>
            <w:vAlign w:val="center"/>
          </w:tcPr>
          <w:p w:rsidR="00985896" w:rsidRPr="007A2F92" w:rsidRDefault="00985896" w:rsidP="007A2F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lang w:val="ro-RO" w:eastAsia="ru-RU"/>
              </w:rPr>
            </w:pPr>
            <w:r w:rsidRPr="007A2F92">
              <w:rPr>
                <w:rFonts w:ascii="Times New Roman" w:eastAsia="Times New Roman" w:hAnsi="Times New Roman"/>
                <w:b/>
                <w:lang w:val="ro-RO" w:eastAsia="ru-RU"/>
              </w:rPr>
              <w:t>1128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7" w:type="dxa"/>
            <w:vAlign w:val="center"/>
          </w:tcPr>
          <w:p w:rsidR="00985896" w:rsidRPr="007A2F92" w:rsidRDefault="007A2F92" w:rsidP="007A2F92">
            <w:pPr>
              <w:jc w:val="center"/>
              <w:rPr>
                <w:rFonts w:ascii="Times New Roman" w:eastAsia="Times New Roman" w:hAnsi="Times New Roman"/>
                <w:b/>
                <w:lang w:val="ro-RO" w:eastAsia="ru-RU"/>
              </w:rPr>
            </w:pPr>
            <w:r w:rsidRPr="007A2F92">
              <w:rPr>
                <w:rFonts w:ascii="Times New Roman" w:eastAsia="Times New Roman" w:hAnsi="Times New Roman"/>
                <w:b/>
                <w:lang w:val="ro-RO" w:eastAsia="ru-RU"/>
              </w:rPr>
              <w:t>50</w:t>
            </w:r>
          </w:p>
        </w:tc>
        <w:tc>
          <w:tcPr>
            <w:tcW w:w="1051" w:type="dxa"/>
            <w:vAlign w:val="center"/>
          </w:tcPr>
          <w:p w:rsidR="00985896" w:rsidRPr="007A2F92" w:rsidRDefault="00985896" w:rsidP="007A2F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lang w:val="ro-RO" w:eastAsia="ru-RU"/>
              </w:rPr>
            </w:pPr>
            <w:r w:rsidRPr="007A2F92">
              <w:rPr>
                <w:rFonts w:ascii="Times New Roman" w:eastAsia="Times New Roman" w:hAnsi="Times New Roman"/>
                <w:b/>
                <w:lang w:val="ro-RO" w:eastAsia="ru-RU"/>
              </w:rPr>
              <w:t>53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1" w:type="dxa"/>
            <w:vAlign w:val="center"/>
          </w:tcPr>
          <w:p w:rsidR="00985896" w:rsidRPr="007A2F92" w:rsidRDefault="007A2F92" w:rsidP="007A2F92">
            <w:pPr>
              <w:jc w:val="center"/>
              <w:rPr>
                <w:rFonts w:ascii="Times New Roman" w:eastAsia="Times New Roman" w:hAnsi="Times New Roman"/>
                <w:b/>
                <w:lang w:val="ro-RO" w:eastAsia="ru-RU"/>
              </w:rPr>
            </w:pPr>
            <w:r w:rsidRPr="007A2F92">
              <w:rPr>
                <w:rFonts w:ascii="Times New Roman" w:eastAsia="Times New Roman" w:hAnsi="Times New Roman"/>
                <w:b/>
                <w:lang w:val="ro-RO" w:eastAsia="ru-RU"/>
              </w:rPr>
              <w:t>90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58" w:type="dxa"/>
            <w:vAlign w:val="center"/>
          </w:tcPr>
          <w:p w:rsidR="00985896" w:rsidRPr="007A2F92" w:rsidRDefault="00985896" w:rsidP="007A2F92">
            <w:pPr>
              <w:jc w:val="center"/>
              <w:rPr>
                <w:rFonts w:ascii="Times New Roman" w:eastAsia="Times New Roman" w:hAnsi="Times New Roman"/>
                <w:bCs w:val="0"/>
                <w:lang w:val="ro-RO" w:eastAsia="ru-RU"/>
              </w:rPr>
            </w:pPr>
            <w:r w:rsidRPr="007A2F92">
              <w:rPr>
                <w:rFonts w:ascii="Times New Roman" w:eastAsia="Times New Roman" w:hAnsi="Times New Roman"/>
                <w:lang w:val="ro-RO" w:eastAsia="ru-RU"/>
              </w:rPr>
              <w:t>93</w:t>
            </w:r>
          </w:p>
        </w:tc>
      </w:tr>
      <w:tr w:rsidR="00985896" w:rsidRPr="009018C0" w:rsidTr="00E031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7" w:type="dxa"/>
          </w:tcPr>
          <w:p w:rsidR="00985896" w:rsidRPr="009018C0" w:rsidRDefault="00985896" w:rsidP="00EA3F09">
            <w:pPr>
              <w:rPr>
                <w:rFonts w:ascii="Times New Roman" w:eastAsia="Times New Roman" w:hAnsi="Times New Roman"/>
                <w:lang w:val="ro-RO" w:eastAsia="ru-RU"/>
              </w:rPr>
            </w:pPr>
            <w:r w:rsidRPr="009018C0">
              <w:rPr>
                <w:rFonts w:ascii="Times New Roman" w:eastAsia="Times New Roman" w:hAnsi="Times New Roman"/>
                <w:lang w:val="ro-RO" w:eastAsia="ru-RU"/>
              </w:rPr>
              <w:t>6. Deconectate de la reţeaua electrică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6" w:type="dxa"/>
            <w:vAlign w:val="center"/>
          </w:tcPr>
          <w:p w:rsidR="00985896" w:rsidRPr="007A2F92" w:rsidRDefault="007A2F92" w:rsidP="007A2F92">
            <w:pPr>
              <w:jc w:val="center"/>
              <w:rPr>
                <w:rFonts w:ascii="Times New Roman" w:eastAsia="Times New Roman" w:hAnsi="Times New Roman"/>
                <w:b/>
                <w:lang w:val="ro-RO" w:eastAsia="ru-RU"/>
              </w:rPr>
            </w:pPr>
            <w:r w:rsidRPr="007A2F92">
              <w:rPr>
                <w:rFonts w:ascii="Times New Roman" w:eastAsia="Times New Roman" w:hAnsi="Times New Roman"/>
                <w:b/>
                <w:lang w:val="ro-RO" w:eastAsia="ru-RU"/>
              </w:rPr>
              <w:t>12</w:t>
            </w:r>
          </w:p>
        </w:tc>
        <w:tc>
          <w:tcPr>
            <w:tcW w:w="850" w:type="dxa"/>
            <w:vAlign w:val="center"/>
          </w:tcPr>
          <w:p w:rsidR="00985896" w:rsidRPr="007A2F92" w:rsidRDefault="00985896" w:rsidP="007A2F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lang w:val="ro-RO" w:eastAsia="ru-RU"/>
              </w:rPr>
            </w:pPr>
            <w:r w:rsidRPr="007A2F92">
              <w:rPr>
                <w:rFonts w:ascii="Times New Roman" w:eastAsia="Times New Roman" w:hAnsi="Times New Roman"/>
                <w:b/>
                <w:lang w:val="ro-RO" w:eastAsia="ru-RU"/>
              </w:rPr>
              <w:t>13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6" w:type="dxa"/>
            <w:vAlign w:val="center"/>
          </w:tcPr>
          <w:p w:rsidR="00985896" w:rsidRPr="007A2F92" w:rsidRDefault="007A2F92" w:rsidP="007A2F92">
            <w:pPr>
              <w:jc w:val="center"/>
              <w:rPr>
                <w:rFonts w:ascii="Times New Roman" w:eastAsia="Times New Roman" w:hAnsi="Times New Roman"/>
                <w:b/>
                <w:lang w:val="ro-RO" w:eastAsia="ru-RU"/>
              </w:rPr>
            </w:pPr>
            <w:r w:rsidRPr="007A2F92">
              <w:rPr>
                <w:rFonts w:ascii="Times New Roman" w:eastAsia="Times New Roman" w:hAnsi="Times New Roman"/>
                <w:b/>
                <w:lang w:val="ro-RO" w:eastAsia="ru-RU"/>
              </w:rPr>
              <w:t>9</w:t>
            </w:r>
          </w:p>
        </w:tc>
        <w:tc>
          <w:tcPr>
            <w:tcW w:w="886" w:type="dxa"/>
            <w:vAlign w:val="center"/>
          </w:tcPr>
          <w:p w:rsidR="00985896" w:rsidRPr="007A2F92" w:rsidRDefault="00985896" w:rsidP="007A2F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lang w:val="ro-RO" w:eastAsia="ru-RU"/>
              </w:rPr>
            </w:pPr>
            <w:r w:rsidRPr="007A2F92">
              <w:rPr>
                <w:rFonts w:ascii="Times New Roman" w:eastAsia="Times New Roman" w:hAnsi="Times New Roman"/>
                <w:b/>
                <w:lang w:val="ro-RO" w:eastAsia="ru-RU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7" w:type="dxa"/>
            <w:vAlign w:val="center"/>
          </w:tcPr>
          <w:p w:rsidR="00985896" w:rsidRPr="007A2F92" w:rsidRDefault="007A2F92" w:rsidP="007A2F92">
            <w:pPr>
              <w:jc w:val="center"/>
              <w:rPr>
                <w:rFonts w:ascii="Times New Roman" w:eastAsia="Times New Roman" w:hAnsi="Times New Roman"/>
                <w:b/>
                <w:lang w:val="ro-RO" w:eastAsia="ru-RU"/>
              </w:rPr>
            </w:pPr>
            <w:r w:rsidRPr="007A2F92">
              <w:rPr>
                <w:rFonts w:ascii="Times New Roman" w:eastAsia="Times New Roman" w:hAnsi="Times New Roman"/>
                <w:b/>
                <w:lang w:val="ro-RO" w:eastAsia="ru-RU"/>
              </w:rPr>
              <w:t>0</w:t>
            </w:r>
          </w:p>
        </w:tc>
        <w:tc>
          <w:tcPr>
            <w:tcW w:w="1051" w:type="dxa"/>
            <w:vAlign w:val="center"/>
          </w:tcPr>
          <w:p w:rsidR="00985896" w:rsidRPr="007A2F92" w:rsidRDefault="00985896" w:rsidP="007A2F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lang w:val="ro-RO" w:eastAsia="ru-RU"/>
              </w:rPr>
            </w:pPr>
            <w:r w:rsidRPr="007A2F92">
              <w:rPr>
                <w:rFonts w:ascii="Times New Roman" w:eastAsia="Times New Roman" w:hAnsi="Times New Roman"/>
                <w:b/>
                <w:lang w:val="ro-RO"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1" w:type="dxa"/>
            <w:vAlign w:val="center"/>
          </w:tcPr>
          <w:p w:rsidR="00985896" w:rsidRPr="007A2F92" w:rsidRDefault="007A2F92" w:rsidP="007A2F92">
            <w:pPr>
              <w:jc w:val="center"/>
              <w:rPr>
                <w:rFonts w:ascii="Times New Roman" w:eastAsia="Times New Roman" w:hAnsi="Times New Roman"/>
                <w:b/>
                <w:lang w:val="ro-RO" w:eastAsia="ru-RU"/>
              </w:rPr>
            </w:pPr>
            <w:r w:rsidRPr="007A2F92">
              <w:rPr>
                <w:rFonts w:ascii="Times New Roman" w:eastAsia="Times New Roman" w:hAnsi="Times New Roman"/>
                <w:b/>
                <w:lang w:val="ro-RO" w:eastAsia="ru-RU"/>
              </w:rPr>
              <w:t>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58" w:type="dxa"/>
            <w:vAlign w:val="center"/>
          </w:tcPr>
          <w:p w:rsidR="00985896" w:rsidRPr="007A2F92" w:rsidRDefault="00985896" w:rsidP="007A2F92">
            <w:pPr>
              <w:jc w:val="center"/>
              <w:rPr>
                <w:rFonts w:ascii="Times New Roman" w:eastAsia="Times New Roman" w:hAnsi="Times New Roman"/>
                <w:bCs w:val="0"/>
                <w:lang w:val="ro-RO" w:eastAsia="ru-RU"/>
              </w:rPr>
            </w:pPr>
            <w:r w:rsidRPr="007A2F92">
              <w:rPr>
                <w:rFonts w:ascii="Times New Roman" w:eastAsia="Times New Roman" w:hAnsi="Times New Roman"/>
                <w:lang w:val="ro-RO" w:eastAsia="ru-RU"/>
              </w:rPr>
              <w:t>0</w:t>
            </w:r>
          </w:p>
        </w:tc>
      </w:tr>
      <w:tr w:rsidR="00985896" w:rsidRPr="009018C0" w:rsidTr="00E03179">
        <w:trPr>
          <w:trHeight w:val="6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7" w:type="dxa"/>
          </w:tcPr>
          <w:p w:rsidR="00985896" w:rsidRPr="009018C0" w:rsidRDefault="00985896" w:rsidP="00EA3F09">
            <w:pPr>
              <w:rPr>
                <w:rFonts w:ascii="Times New Roman" w:eastAsia="Times New Roman" w:hAnsi="Times New Roman"/>
                <w:lang w:val="ro-RO" w:eastAsia="ru-RU"/>
              </w:rPr>
            </w:pPr>
            <w:r w:rsidRPr="009018C0">
              <w:rPr>
                <w:rFonts w:ascii="Times New Roman" w:eastAsia="Times New Roman" w:hAnsi="Times New Roman"/>
                <w:lang w:val="ro-RO" w:eastAsia="ru-RU"/>
              </w:rPr>
              <w:t>7. Conectate la rețeaua internet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6" w:type="dxa"/>
            <w:vAlign w:val="center"/>
          </w:tcPr>
          <w:p w:rsidR="00985896" w:rsidRPr="007A2F92" w:rsidRDefault="007A2F92" w:rsidP="007A2F92">
            <w:pPr>
              <w:jc w:val="center"/>
              <w:rPr>
                <w:rFonts w:ascii="Times New Roman" w:eastAsia="Times New Roman" w:hAnsi="Times New Roman"/>
                <w:b/>
                <w:lang w:val="ro-RO" w:eastAsia="ru-RU"/>
              </w:rPr>
            </w:pPr>
            <w:r w:rsidRPr="007A2F92">
              <w:rPr>
                <w:rFonts w:ascii="Times New Roman" w:eastAsia="Times New Roman" w:hAnsi="Times New Roman"/>
                <w:b/>
                <w:lang w:val="ro-RO" w:eastAsia="ru-RU"/>
              </w:rPr>
              <w:t>133</w:t>
            </w:r>
          </w:p>
        </w:tc>
        <w:tc>
          <w:tcPr>
            <w:tcW w:w="850" w:type="dxa"/>
            <w:vAlign w:val="center"/>
          </w:tcPr>
          <w:p w:rsidR="00985896" w:rsidRPr="007A2F92" w:rsidRDefault="00985896" w:rsidP="007A2F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lang w:val="ro-RO" w:eastAsia="ru-RU"/>
              </w:rPr>
            </w:pPr>
            <w:r w:rsidRPr="007A2F92">
              <w:rPr>
                <w:rFonts w:ascii="Times New Roman" w:eastAsia="Times New Roman" w:hAnsi="Times New Roman"/>
                <w:b/>
                <w:lang w:val="ro-RO" w:eastAsia="ru-RU"/>
              </w:rPr>
              <w:t>184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6" w:type="dxa"/>
            <w:vAlign w:val="center"/>
          </w:tcPr>
          <w:p w:rsidR="00985896" w:rsidRPr="007A2F92" w:rsidRDefault="007A2F92" w:rsidP="007A2F92">
            <w:pPr>
              <w:jc w:val="center"/>
              <w:rPr>
                <w:rFonts w:ascii="Times New Roman" w:eastAsia="Times New Roman" w:hAnsi="Times New Roman"/>
                <w:b/>
                <w:lang w:val="ro-RO" w:eastAsia="ru-RU"/>
              </w:rPr>
            </w:pPr>
            <w:r w:rsidRPr="007A2F92">
              <w:rPr>
                <w:rFonts w:ascii="Times New Roman" w:eastAsia="Times New Roman" w:hAnsi="Times New Roman"/>
                <w:b/>
                <w:lang w:val="ro-RO" w:eastAsia="ru-RU"/>
              </w:rPr>
              <w:t>733</w:t>
            </w:r>
          </w:p>
        </w:tc>
        <w:tc>
          <w:tcPr>
            <w:tcW w:w="886" w:type="dxa"/>
            <w:vAlign w:val="center"/>
          </w:tcPr>
          <w:p w:rsidR="00985896" w:rsidRPr="007A2F92" w:rsidRDefault="00985896" w:rsidP="007A2F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lang w:val="ro-RO" w:eastAsia="ru-RU"/>
              </w:rPr>
            </w:pPr>
            <w:r w:rsidRPr="007A2F92">
              <w:rPr>
                <w:rFonts w:ascii="Times New Roman" w:eastAsia="Times New Roman" w:hAnsi="Times New Roman"/>
                <w:b/>
                <w:lang w:val="ro-RO" w:eastAsia="ru-RU"/>
              </w:rPr>
              <w:t>943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7" w:type="dxa"/>
            <w:vAlign w:val="center"/>
          </w:tcPr>
          <w:p w:rsidR="00985896" w:rsidRPr="007A2F92" w:rsidRDefault="007A2F92" w:rsidP="007A2F92">
            <w:pPr>
              <w:jc w:val="center"/>
              <w:rPr>
                <w:rFonts w:ascii="Times New Roman" w:eastAsia="Times New Roman" w:hAnsi="Times New Roman"/>
                <w:b/>
                <w:lang w:val="ro-RO" w:eastAsia="ru-RU"/>
              </w:rPr>
            </w:pPr>
            <w:r w:rsidRPr="007A2F92">
              <w:rPr>
                <w:rFonts w:ascii="Times New Roman" w:eastAsia="Times New Roman" w:hAnsi="Times New Roman"/>
                <w:b/>
                <w:lang w:val="ro-RO" w:eastAsia="ru-RU"/>
              </w:rPr>
              <w:t>25</w:t>
            </w:r>
          </w:p>
        </w:tc>
        <w:tc>
          <w:tcPr>
            <w:tcW w:w="1051" w:type="dxa"/>
            <w:vAlign w:val="center"/>
          </w:tcPr>
          <w:p w:rsidR="00985896" w:rsidRPr="007A2F92" w:rsidRDefault="00985896" w:rsidP="007A2F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lang w:val="ro-RO" w:eastAsia="ru-RU"/>
              </w:rPr>
            </w:pPr>
            <w:r w:rsidRPr="007A2F92">
              <w:rPr>
                <w:rFonts w:ascii="Times New Roman" w:eastAsia="Times New Roman" w:hAnsi="Times New Roman"/>
                <w:b/>
                <w:lang w:val="ro-RO" w:eastAsia="ru-RU"/>
              </w:rPr>
              <w:t>33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1" w:type="dxa"/>
            <w:vAlign w:val="center"/>
          </w:tcPr>
          <w:p w:rsidR="00985896" w:rsidRPr="007A2F92" w:rsidRDefault="007A2F92" w:rsidP="007A2F92">
            <w:pPr>
              <w:jc w:val="center"/>
              <w:rPr>
                <w:rFonts w:ascii="Times New Roman" w:eastAsia="Times New Roman" w:hAnsi="Times New Roman"/>
                <w:b/>
                <w:lang w:val="ro-RO" w:eastAsia="ru-RU"/>
              </w:rPr>
            </w:pPr>
            <w:r w:rsidRPr="007A2F92">
              <w:rPr>
                <w:rFonts w:ascii="Times New Roman" w:eastAsia="Times New Roman" w:hAnsi="Times New Roman"/>
                <w:b/>
                <w:lang w:val="ro-RO" w:eastAsia="ru-RU"/>
              </w:rPr>
              <w:t>67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58" w:type="dxa"/>
            <w:vAlign w:val="center"/>
          </w:tcPr>
          <w:p w:rsidR="00985896" w:rsidRPr="007A2F92" w:rsidRDefault="00985896" w:rsidP="007A2F92">
            <w:pPr>
              <w:jc w:val="center"/>
              <w:rPr>
                <w:rFonts w:ascii="Times New Roman" w:eastAsia="Times New Roman" w:hAnsi="Times New Roman"/>
                <w:bCs w:val="0"/>
                <w:lang w:val="ro-RO" w:eastAsia="ru-RU"/>
              </w:rPr>
            </w:pPr>
            <w:r w:rsidRPr="007A2F92">
              <w:rPr>
                <w:rFonts w:ascii="Times New Roman" w:eastAsia="Times New Roman" w:hAnsi="Times New Roman"/>
                <w:lang w:val="ro-RO" w:eastAsia="ru-RU"/>
              </w:rPr>
              <w:t>75</w:t>
            </w:r>
          </w:p>
        </w:tc>
      </w:tr>
      <w:tr w:rsidR="00E03E98" w:rsidRPr="009018C0" w:rsidTr="00E0317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7" w:type="dxa"/>
          </w:tcPr>
          <w:p w:rsidR="00985896" w:rsidRPr="009018C0" w:rsidRDefault="00985896" w:rsidP="00E03179">
            <w:pPr>
              <w:rPr>
                <w:rFonts w:ascii="Times New Roman" w:eastAsia="Times New Roman" w:hAnsi="Times New Roman"/>
                <w:lang w:val="ro-RO" w:eastAsia="ru-RU"/>
              </w:rPr>
            </w:pPr>
            <w:r w:rsidRPr="009018C0">
              <w:rPr>
                <w:rFonts w:ascii="Times New Roman" w:eastAsia="Times New Roman" w:hAnsi="Times New Roman"/>
                <w:lang w:val="ro-RO" w:eastAsia="ru-RU"/>
              </w:rPr>
              <w:t xml:space="preserve">8. Edificii noi (date în exploatare în </w:t>
            </w:r>
            <w:r w:rsidR="00E03179">
              <w:rPr>
                <w:rFonts w:ascii="Times New Roman" w:eastAsia="Times New Roman" w:hAnsi="Times New Roman"/>
                <w:lang w:val="ro-RO" w:eastAsia="ru-RU"/>
              </w:rPr>
              <w:t>anii 2015,</w:t>
            </w:r>
            <w:r w:rsidRPr="009018C0">
              <w:rPr>
                <w:rFonts w:ascii="Times New Roman" w:eastAsia="Times New Roman" w:hAnsi="Times New Roman"/>
                <w:lang w:val="ro-RO" w:eastAsia="ru-RU"/>
              </w:rPr>
              <w:t xml:space="preserve"> 201</w:t>
            </w:r>
            <w:r w:rsidR="00E03179">
              <w:rPr>
                <w:rFonts w:ascii="Times New Roman" w:eastAsia="Times New Roman" w:hAnsi="Times New Roman"/>
                <w:lang w:val="ro-RO" w:eastAsia="ru-RU"/>
              </w:rPr>
              <w:t>6</w:t>
            </w:r>
            <w:r w:rsidRPr="009018C0">
              <w:rPr>
                <w:rFonts w:ascii="Times New Roman" w:eastAsia="Times New Roman" w:hAnsi="Times New Roman"/>
                <w:lang w:val="ro-RO" w:eastAsia="ru-RU"/>
              </w:rPr>
              <w:t>) şi adaptate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6" w:type="dxa"/>
            <w:vAlign w:val="center"/>
          </w:tcPr>
          <w:p w:rsidR="00985896" w:rsidRPr="007A2F92" w:rsidRDefault="007A2F92" w:rsidP="007A2F92">
            <w:pPr>
              <w:jc w:val="center"/>
              <w:rPr>
                <w:rFonts w:ascii="Times New Roman" w:eastAsia="Times New Roman" w:hAnsi="Times New Roman"/>
                <w:lang w:val="ro-RO" w:eastAsia="ru-RU"/>
              </w:rPr>
            </w:pPr>
            <w:r w:rsidRPr="007A2F92">
              <w:rPr>
                <w:rFonts w:ascii="Times New Roman" w:eastAsia="Times New Roman" w:hAnsi="Times New Roman"/>
                <w:lang w:val="ro-RO" w:eastAsia="ru-RU"/>
              </w:rPr>
              <w:t>35</w:t>
            </w:r>
          </w:p>
        </w:tc>
        <w:tc>
          <w:tcPr>
            <w:tcW w:w="850" w:type="dxa"/>
            <w:vAlign w:val="center"/>
          </w:tcPr>
          <w:p w:rsidR="00985896" w:rsidRPr="007A2F92" w:rsidRDefault="00985896" w:rsidP="007A2F92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 w:val="0"/>
                <w:lang w:val="ro-RO" w:eastAsia="ru-RU"/>
              </w:rPr>
            </w:pPr>
            <w:r w:rsidRPr="007A2F92">
              <w:rPr>
                <w:rFonts w:ascii="Times New Roman" w:eastAsia="Times New Roman" w:hAnsi="Times New Roman"/>
                <w:lang w:val="ro-RO" w:eastAsia="ru-RU"/>
              </w:rPr>
              <w:t>22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6" w:type="dxa"/>
            <w:vAlign w:val="center"/>
          </w:tcPr>
          <w:p w:rsidR="00985896" w:rsidRPr="007A2F92" w:rsidRDefault="007A2F92" w:rsidP="007A2F92">
            <w:pPr>
              <w:jc w:val="center"/>
              <w:rPr>
                <w:rFonts w:ascii="Times New Roman" w:eastAsia="Times New Roman" w:hAnsi="Times New Roman"/>
                <w:lang w:val="ro-RO" w:eastAsia="ru-RU"/>
              </w:rPr>
            </w:pPr>
            <w:r w:rsidRPr="007A2F92">
              <w:rPr>
                <w:rFonts w:ascii="Times New Roman" w:eastAsia="Times New Roman" w:hAnsi="Times New Roman"/>
                <w:lang w:val="ro-RO" w:eastAsia="ru-RU"/>
              </w:rPr>
              <w:t>39</w:t>
            </w:r>
          </w:p>
        </w:tc>
        <w:tc>
          <w:tcPr>
            <w:tcW w:w="886" w:type="dxa"/>
            <w:vAlign w:val="center"/>
          </w:tcPr>
          <w:p w:rsidR="00985896" w:rsidRPr="007A2F92" w:rsidRDefault="00985896" w:rsidP="007A2F92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 w:val="0"/>
                <w:lang w:val="ro-RO" w:eastAsia="ru-RU"/>
              </w:rPr>
            </w:pPr>
            <w:r w:rsidRPr="007A2F92">
              <w:rPr>
                <w:rFonts w:ascii="Times New Roman" w:eastAsia="Times New Roman" w:hAnsi="Times New Roman"/>
                <w:lang w:val="ro-RO" w:eastAsia="ru-RU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7" w:type="dxa"/>
            <w:vAlign w:val="center"/>
          </w:tcPr>
          <w:p w:rsidR="00985896" w:rsidRPr="007A2F92" w:rsidRDefault="007A2F92" w:rsidP="007A2F92">
            <w:pPr>
              <w:jc w:val="center"/>
              <w:rPr>
                <w:rFonts w:ascii="Times New Roman" w:eastAsia="Times New Roman" w:hAnsi="Times New Roman"/>
                <w:lang w:val="ro-RO" w:eastAsia="ru-RU"/>
              </w:rPr>
            </w:pPr>
            <w:r w:rsidRPr="007A2F92">
              <w:rPr>
                <w:rFonts w:ascii="Times New Roman" w:eastAsia="Times New Roman" w:hAnsi="Times New Roman"/>
                <w:lang w:val="ro-RO" w:eastAsia="ru-RU"/>
              </w:rPr>
              <w:t>1</w:t>
            </w:r>
          </w:p>
        </w:tc>
        <w:tc>
          <w:tcPr>
            <w:tcW w:w="1051" w:type="dxa"/>
            <w:vAlign w:val="center"/>
          </w:tcPr>
          <w:p w:rsidR="00985896" w:rsidRPr="007A2F92" w:rsidRDefault="00985896" w:rsidP="007A2F92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 w:val="0"/>
                <w:lang w:val="ro-RO" w:eastAsia="ru-RU"/>
              </w:rPr>
            </w:pPr>
            <w:r w:rsidRPr="007A2F92">
              <w:rPr>
                <w:rFonts w:ascii="Times New Roman" w:eastAsia="Times New Roman" w:hAnsi="Times New Roman"/>
                <w:lang w:val="ro-RO" w:eastAsia="ru-RU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1" w:type="dxa"/>
            <w:vAlign w:val="center"/>
          </w:tcPr>
          <w:p w:rsidR="00985896" w:rsidRPr="007A2F92" w:rsidRDefault="007A2F92" w:rsidP="007A2F92">
            <w:pPr>
              <w:jc w:val="center"/>
              <w:rPr>
                <w:rFonts w:ascii="Times New Roman" w:eastAsia="Times New Roman" w:hAnsi="Times New Roman"/>
                <w:lang w:val="ro-RO" w:eastAsia="ru-RU"/>
              </w:rPr>
            </w:pPr>
            <w:r w:rsidRPr="007A2F92">
              <w:rPr>
                <w:rFonts w:ascii="Times New Roman" w:eastAsia="Times New Roman" w:hAnsi="Times New Roman"/>
                <w:lang w:val="ro-RO" w:eastAsia="ru-RU"/>
              </w:rPr>
              <w:t>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58" w:type="dxa"/>
            <w:vAlign w:val="center"/>
          </w:tcPr>
          <w:p w:rsidR="00985896" w:rsidRPr="007A2F92" w:rsidRDefault="00985896" w:rsidP="007A2F92">
            <w:pPr>
              <w:jc w:val="center"/>
              <w:rPr>
                <w:rFonts w:ascii="Times New Roman" w:eastAsia="Times New Roman" w:hAnsi="Times New Roman"/>
                <w:bCs w:val="0"/>
                <w:lang w:val="ro-RO" w:eastAsia="ru-RU"/>
              </w:rPr>
            </w:pPr>
            <w:r w:rsidRPr="007A2F92">
              <w:rPr>
                <w:rFonts w:ascii="Times New Roman" w:eastAsia="Times New Roman" w:hAnsi="Times New Roman"/>
                <w:lang w:val="ro-RO" w:eastAsia="ru-RU"/>
              </w:rPr>
              <w:t>2</w:t>
            </w:r>
          </w:p>
        </w:tc>
      </w:tr>
    </w:tbl>
    <w:p w:rsidR="002459A7" w:rsidRPr="00E03179" w:rsidRDefault="00E03179" w:rsidP="00EE0D68">
      <w:pPr>
        <w:jc w:val="both"/>
        <w:rPr>
          <w:rFonts w:ascii="Times New Roman" w:hAnsi="Times New Roman"/>
          <w:lang w:val="ro-RO"/>
        </w:rPr>
      </w:pPr>
      <w:r w:rsidRPr="00E03179">
        <w:rPr>
          <w:rFonts w:ascii="Times New Roman" w:hAnsi="Times New Roman"/>
          <w:lang w:val="ro-RO"/>
        </w:rPr>
        <w:t>*</w:t>
      </w:r>
      <w:r>
        <w:rPr>
          <w:rFonts w:ascii="Times New Roman" w:hAnsi="Times New Roman"/>
          <w:lang w:val="ro-RO"/>
        </w:rPr>
        <w:t xml:space="preserve"> </w:t>
      </w:r>
      <w:r w:rsidRPr="00E03179">
        <w:rPr>
          <w:rFonts w:ascii="Times New Roman" w:hAnsi="Times New Roman"/>
          <w:i/>
          <w:lang w:val="ro-RO"/>
        </w:rPr>
        <w:t>Notă</w:t>
      </w:r>
      <w:r w:rsidR="00B60308">
        <w:rPr>
          <w:rFonts w:ascii="Times New Roman" w:hAnsi="Times New Roman"/>
          <w:i/>
          <w:lang w:val="ro-RO"/>
        </w:rPr>
        <w:t xml:space="preserve">: </w:t>
      </w:r>
      <w:r w:rsidR="00B60308" w:rsidRPr="00B60308">
        <w:rPr>
          <w:rFonts w:ascii="Times New Roman" w:hAnsi="Times New Roman"/>
          <w:lang w:val="ro-RO"/>
        </w:rPr>
        <w:t xml:space="preserve">Compartimentele: „Reparate curent” și „Reparate capital” au fost incluse </w:t>
      </w:r>
      <w:r w:rsidR="00B60308">
        <w:rPr>
          <w:rFonts w:ascii="Times New Roman" w:hAnsi="Times New Roman"/>
          <w:lang w:val="ro-RO"/>
        </w:rPr>
        <w:t>abia</w:t>
      </w:r>
      <w:r w:rsidR="00B60308" w:rsidRPr="00B60308">
        <w:rPr>
          <w:rFonts w:ascii="Times New Roman" w:hAnsi="Times New Roman"/>
          <w:lang w:val="ro-RO"/>
        </w:rPr>
        <w:t xml:space="preserve"> în anul 2016</w:t>
      </w:r>
      <w:r w:rsidR="00B60308">
        <w:rPr>
          <w:rFonts w:ascii="Times New Roman" w:hAnsi="Times New Roman"/>
          <w:i/>
          <w:lang w:val="ro-RO"/>
        </w:rPr>
        <w:t xml:space="preserve"> </w:t>
      </w:r>
    </w:p>
    <w:p w:rsidR="00363810" w:rsidRDefault="00363810" w:rsidP="00011CE6">
      <w:pPr>
        <w:pStyle w:val="a5"/>
        <w:ind w:left="0"/>
        <w:jc w:val="both"/>
        <w:rPr>
          <w:rFonts w:ascii="Times New Roman" w:hAnsi="Times New Roman"/>
          <w:b/>
          <w:bCs/>
          <w:lang w:val="ro-RO"/>
        </w:rPr>
      </w:pPr>
    </w:p>
    <w:p w:rsidR="0065056C" w:rsidRDefault="0065056C" w:rsidP="001715CB">
      <w:pPr>
        <w:pStyle w:val="a5"/>
        <w:ind w:left="0"/>
        <w:jc w:val="center"/>
        <w:rPr>
          <w:rFonts w:ascii="Times New Roman" w:hAnsi="Times New Roman"/>
          <w:b/>
          <w:bCs/>
          <w:lang w:val="ro-RO"/>
        </w:rPr>
      </w:pPr>
    </w:p>
    <w:p w:rsidR="0065056C" w:rsidRDefault="0065056C" w:rsidP="001715CB">
      <w:pPr>
        <w:pStyle w:val="a5"/>
        <w:ind w:left="0"/>
        <w:jc w:val="center"/>
        <w:rPr>
          <w:rFonts w:ascii="Times New Roman" w:hAnsi="Times New Roman"/>
          <w:b/>
          <w:bCs/>
          <w:lang w:val="ro-RO"/>
        </w:rPr>
      </w:pPr>
    </w:p>
    <w:p w:rsidR="0065056C" w:rsidRDefault="0065056C" w:rsidP="001715CB">
      <w:pPr>
        <w:pStyle w:val="a5"/>
        <w:ind w:left="0"/>
        <w:jc w:val="center"/>
        <w:rPr>
          <w:rFonts w:ascii="Times New Roman" w:hAnsi="Times New Roman"/>
          <w:b/>
          <w:bCs/>
          <w:lang w:val="ro-RO"/>
        </w:rPr>
      </w:pPr>
    </w:p>
    <w:p w:rsidR="004F369B" w:rsidRDefault="004F369B" w:rsidP="001715CB">
      <w:pPr>
        <w:pStyle w:val="a5"/>
        <w:ind w:left="0"/>
        <w:jc w:val="center"/>
        <w:rPr>
          <w:rFonts w:ascii="Times New Roman" w:hAnsi="Times New Roman"/>
          <w:b/>
          <w:bCs/>
          <w:lang w:val="ro-RO"/>
        </w:rPr>
      </w:pPr>
    </w:p>
    <w:p w:rsidR="00363810" w:rsidRDefault="0020101F" w:rsidP="001715CB">
      <w:pPr>
        <w:pStyle w:val="a5"/>
        <w:ind w:left="0"/>
        <w:jc w:val="center"/>
        <w:rPr>
          <w:rFonts w:ascii="Times New Roman" w:hAnsi="Times New Roman"/>
          <w:b/>
          <w:bCs/>
          <w:lang w:val="ro-RO"/>
        </w:rPr>
      </w:pPr>
      <w:r>
        <w:rPr>
          <w:rFonts w:ascii="Times New Roman" w:hAnsi="Times New Roman"/>
          <w:b/>
          <w:bCs/>
          <w:lang w:val="ro-RO"/>
        </w:rPr>
        <w:lastRenderedPageBreak/>
        <w:t>CASE</w:t>
      </w:r>
      <w:r w:rsidR="001715CB">
        <w:rPr>
          <w:rFonts w:ascii="Times New Roman" w:hAnsi="Times New Roman"/>
          <w:b/>
          <w:bCs/>
          <w:lang w:val="ro-RO"/>
        </w:rPr>
        <w:t xml:space="preserve"> DE CULTURĂ DIN CADRUL UNITĂȚILOR ADMINISTRATIV-TERITORIALE:</w:t>
      </w:r>
    </w:p>
    <w:p w:rsidR="007A2F92" w:rsidRPr="007A2F92" w:rsidRDefault="007A2F92" w:rsidP="001715CB">
      <w:pPr>
        <w:pStyle w:val="a5"/>
        <w:ind w:left="0"/>
        <w:jc w:val="center"/>
        <w:rPr>
          <w:rFonts w:ascii="Times New Roman" w:hAnsi="Times New Roman"/>
          <w:b/>
          <w:bCs/>
          <w:sz w:val="16"/>
          <w:szCs w:val="16"/>
          <w:lang w:val="ro-RO"/>
        </w:rPr>
      </w:pPr>
    </w:p>
    <w:p w:rsidR="00363810" w:rsidRDefault="00363810" w:rsidP="003A454C">
      <w:pPr>
        <w:pStyle w:val="a5"/>
        <w:tabs>
          <w:tab w:val="left" w:pos="10632"/>
        </w:tabs>
        <w:ind w:left="0"/>
        <w:jc w:val="both"/>
        <w:rPr>
          <w:rFonts w:ascii="Times New Roman" w:hAnsi="Times New Roman"/>
          <w:b/>
          <w:bCs/>
          <w:lang w:val="ro-RO"/>
        </w:rPr>
      </w:pPr>
    </w:p>
    <w:p w:rsidR="001715CB" w:rsidRDefault="0050523D" w:rsidP="00011CE6">
      <w:pPr>
        <w:pStyle w:val="a5"/>
        <w:ind w:left="0"/>
        <w:jc w:val="both"/>
        <w:rPr>
          <w:rFonts w:ascii="Times New Roman" w:hAnsi="Times New Roman"/>
          <w:b/>
          <w:bCs/>
          <w:lang w:val="ro-RO"/>
        </w:rPr>
      </w:pPr>
      <w:r>
        <w:rPr>
          <w:rFonts w:ascii="Times New Roman" w:hAnsi="Times New Roman"/>
          <w:b/>
          <w:bCs/>
          <w:noProof/>
          <w:lang w:eastAsia="ru-RU"/>
        </w:rPr>
        <w:drawing>
          <wp:inline distT="0" distB="0" distL="0" distR="0">
            <wp:extent cx="9658350" cy="3943350"/>
            <wp:effectExtent l="0" t="0" r="19050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632F2" w:rsidRPr="00F346CA" w:rsidRDefault="001632F2" w:rsidP="00011CE6">
      <w:pPr>
        <w:pStyle w:val="a5"/>
        <w:ind w:left="0"/>
        <w:jc w:val="both"/>
        <w:rPr>
          <w:rFonts w:ascii="Times New Roman" w:hAnsi="Times New Roman"/>
          <w:lang w:val="ro-RO"/>
        </w:rPr>
      </w:pPr>
      <w:r w:rsidRPr="00F346CA">
        <w:rPr>
          <w:rFonts w:ascii="Times New Roman" w:hAnsi="Times New Roman"/>
          <w:b/>
          <w:bCs/>
          <w:lang w:val="ro-RO"/>
        </w:rPr>
        <w:t>Numărul total de unități/angajați</w:t>
      </w:r>
      <w:r w:rsidR="00AD5087">
        <w:rPr>
          <w:rFonts w:ascii="Times New Roman" w:hAnsi="Times New Roman"/>
          <w:b/>
          <w:bCs/>
          <w:lang w:val="ro-RO"/>
        </w:rPr>
        <w:t xml:space="preserve"> ai c</w:t>
      </w:r>
      <w:r w:rsidR="00F742DC">
        <w:rPr>
          <w:rFonts w:ascii="Times New Roman" w:hAnsi="Times New Roman"/>
          <w:b/>
          <w:bCs/>
          <w:lang w:val="ro-RO"/>
        </w:rPr>
        <w:t xml:space="preserve">aselor de </w:t>
      </w:r>
      <w:r w:rsidR="00AD5087">
        <w:rPr>
          <w:rFonts w:ascii="Times New Roman" w:hAnsi="Times New Roman"/>
          <w:b/>
          <w:bCs/>
          <w:lang w:val="ro-RO"/>
        </w:rPr>
        <w:t>c</w:t>
      </w:r>
      <w:r w:rsidR="00F742DC">
        <w:rPr>
          <w:rFonts w:ascii="Times New Roman" w:hAnsi="Times New Roman"/>
          <w:b/>
          <w:bCs/>
          <w:lang w:val="ro-RO"/>
        </w:rPr>
        <w:t>ultură</w:t>
      </w:r>
      <w:r w:rsidRPr="00F346CA">
        <w:rPr>
          <w:rFonts w:ascii="Times New Roman" w:hAnsi="Times New Roman"/>
          <w:b/>
          <w:lang w:val="ro-RO"/>
        </w:rPr>
        <w:t>:</w:t>
      </w:r>
      <w:r w:rsidRPr="00F346CA">
        <w:rPr>
          <w:rFonts w:ascii="Times New Roman" w:hAnsi="Times New Roman"/>
          <w:lang w:val="ro-RO"/>
        </w:rPr>
        <w:t xml:space="preserve"> </w:t>
      </w:r>
    </w:p>
    <w:p w:rsidR="00BC7B5E" w:rsidRDefault="00A4777E" w:rsidP="00011CE6">
      <w:pPr>
        <w:pStyle w:val="a5"/>
        <w:ind w:left="0"/>
        <w:jc w:val="both"/>
        <w:rPr>
          <w:rFonts w:ascii="Times New Roman" w:hAnsi="Times New Roman"/>
          <w:b/>
          <w:lang w:val="ro-RO"/>
        </w:rPr>
      </w:pPr>
      <w:r>
        <w:rPr>
          <w:rFonts w:ascii="Times New Roman" w:hAnsi="Times New Roman"/>
          <w:lang w:val="ro-RO"/>
        </w:rPr>
        <w:tab/>
        <w:t xml:space="preserve">unităţi </w:t>
      </w:r>
      <w:r w:rsidR="00BC7B5E">
        <w:rPr>
          <w:rFonts w:ascii="Times New Roman" w:hAnsi="Times New Roman"/>
          <w:lang w:val="ro-RO"/>
        </w:rPr>
        <w:t>–</w:t>
      </w:r>
      <w:r>
        <w:rPr>
          <w:rFonts w:ascii="Times New Roman" w:hAnsi="Times New Roman"/>
          <w:lang w:val="ro-RO"/>
        </w:rPr>
        <w:t xml:space="preserve"> </w:t>
      </w:r>
      <w:r w:rsidR="00182D1A">
        <w:rPr>
          <w:rFonts w:ascii="Times New Roman" w:hAnsi="Times New Roman"/>
          <w:b/>
          <w:u w:val="single"/>
          <w:lang w:val="ro-RO"/>
        </w:rPr>
        <w:t>4685,25</w:t>
      </w:r>
      <w:r w:rsidR="001632F2" w:rsidRPr="001632F2">
        <w:rPr>
          <w:rFonts w:ascii="Times New Roman" w:hAnsi="Times New Roman"/>
          <w:lang w:val="ro-RO"/>
        </w:rPr>
        <w:tab/>
        <w:t xml:space="preserve">persoane </w:t>
      </w:r>
      <w:r w:rsidR="00BC7B5E">
        <w:rPr>
          <w:rFonts w:ascii="Times New Roman" w:hAnsi="Times New Roman"/>
          <w:lang w:val="ro-RO"/>
        </w:rPr>
        <w:t>–</w:t>
      </w:r>
      <w:r w:rsidR="001632F2" w:rsidRPr="001632F2">
        <w:rPr>
          <w:rFonts w:ascii="Times New Roman" w:hAnsi="Times New Roman"/>
          <w:lang w:val="ro-RO"/>
        </w:rPr>
        <w:t xml:space="preserve"> </w:t>
      </w:r>
      <w:r w:rsidR="00182D1A">
        <w:rPr>
          <w:rFonts w:ascii="Times New Roman" w:hAnsi="Times New Roman"/>
          <w:b/>
          <w:u w:val="single"/>
          <w:lang w:val="ro-RO"/>
        </w:rPr>
        <w:t>4898</w:t>
      </w:r>
      <w:r w:rsidR="00F742DC">
        <w:rPr>
          <w:rFonts w:ascii="Times New Roman" w:hAnsi="Times New Roman"/>
          <w:b/>
          <w:u w:val="single"/>
          <w:lang w:val="ro-RO"/>
        </w:rPr>
        <w:t>;</w:t>
      </w:r>
    </w:p>
    <w:p w:rsidR="00182D1A" w:rsidRDefault="00182D1A" w:rsidP="00011CE6">
      <w:pPr>
        <w:pStyle w:val="a5"/>
        <w:ind w:left="0"/>
        <w:jc w:val="both"/>
        <w:rPr>
          <w:rFonts w:ascii="Times New Roman" w:hAnsi="Times New Roman"/>
          <w:bCs/>
          <w:lang w:val="ro-RO"/>
        </w:rPr>
      </w:pPr>
      <w:r>
        <w:rPr>
          <w:rFonts w:ascii="Times New Roman" w:hAnsi="Times New Roman"/>
          <w:bCs/>
          <w:lang w:val="ro-RO"/>
        </w:rPr>
        <w:t>personal de conducere și specialiști:</w:t>
      </w:r>
    </w:p>
    <w:p w:rsidR="00182D1A" w:rsidRDefault="00182D1A" w:rsidP="00011CE6">
      <w:pPr>
        <w:pStyle w:val="a5"/>
        <w:ind w:left="0"/>
        <w:jc w:val="both"/>
        <w:rPr>
          <w:rFonts w:ascii="Times New Roman" w:hAnsi="Times New Roman"/>
          <w:bCs/>
          <w:lang w:val="ro-RO"/>
        </w:rPr>
      </w:pPr>
      <w:r>
        <w:rPr>
          <w:rFonts w:ascii="Times New Roman" w:hAnsi="Times New Roman"/>
          <w:bCs/>
          <w:lang w:val="ro-RO"/>
        </w:rPr>
        <w:t xml:space="preserve">           unități – </w:t>
      </w:r>
      <w:r w:rsidRPr="00182D1A">
        <w:rPr>
          <w:rFonts w:ascii="Times New Roman" w:hAnsi="Times New Roman"/>
          <w:b/>
          <w:bCs/>
          <w:u w:val="single"/>
          <w:lang w:val="ro-RO"/>
        </w:rPr>
        <w:t>3086</w:t>
      </w:r>
      <w:r w:rsidR="000500A9">
        <w:rPr>
          <w:rFonts w:ascii="Times New Roman" w:hAnsi="Times New Roman"/>
          <w:bCs/>
          <w:lang w:val="ro-RO"/>
        </w:rPr>
        <w:t xml:space="preserve">              persoane - </w:t>
      </w:r>
      <w:r w:rsidRPr="00182D1A">
        <w:rPr>
          <w:rFonts w:ascii="Times New Roman" w:hAnsi="Times New Roman"/>
          <w:b/>
          <w:bCs/>
          <w:u w:val="single"/>
          <w:lang w:val="ro-RO"/>
        </w:rPr>
        <w:t>3124</w:t>
      </w:r>
    </w:p>
    <w:p w:rsidR="00BC7B5E" w:rsidRPr="00AD5087" w:rsidRDefault="00F742DC" w:rsidP="00011CE6">
      <w:pPr>
        <w:pStyle w:val="a5"/>
        <w:ind w:left="0"/>
        <w:jc w:val="both"/>
        <w:rPr>
          <w:rFonts w:ascii="Times New Roman" w:hAnsi="Times New Roman"/>
          <w:lang w:val="ro-RO"/>
        </w:rPr>
      </w:pPr>
      <w:r w:rsidRPr="00AD5087">
        <w:rPr>
          <w:rFonts w:ascii="Times New Roman" w:hAnsi="Times New Roman"/>
          <w:bCs/>
          <w:lang w:val="ro-RO"/>
        </w:rPr>
        <w:t>p</w:t>
      </w:r>
      <w:r w:rsidR="00BC7B5E" w:rsidRPr="00AD5087">
        <w:rPr>
          <w:rFonts w:ascii="Times New Roman" w:hAnsi="Times New Roman"/>
          <w:bCs/>
          <w:lang w:val="ro-RO"/>
        </w:rPr>
        <w:t xml:space="preserve">ersonalul </w:t>
      </w:r>
      <w:r w:rsidR="00F627E0" w:rsidRPr="00AD5087">
        <w:rPr>
          <w:rFonts w:ascii="Times New Roman" w:hAnsi="Times New Roman"/>
          <w:bCs/>
          <w:lang w:val="ro-RO"/>
        </w:rPr>
        <w:t>auxiliar</w:t>
      </w:r>
      <w:r w:rsidR="00BC7B5E" w:rsidRPr="00AD5087">
        <w:rPr>
          <w:rFonts w:ascii="Times New Roman" w:hAnsi="Times New Roman"/>
          <w:bCs/>
          <w:lang w:val="ro-RO"/>
        </w:rPr>
        <w:t>:</w:t>
      </w:r>
    </w:p>
    <w:p w:rsidR="00BC7B5E" w:rsidRDefault="00BC7B5E" w:rsidP="00011CE6">
      <w:pPr>
        <w:pStyle w:val="a5"/>
        <w:ind w:left="0"/>
        <w:jc w:val="both"/>
        <w:rPr>
          <w:rFonts w:ascii="Times New Roman" w:hAnsi="Times New Roman"/>
          <w:b/>
          <w:lang w:val="ro-RO"/>
        </w:rPr>
      </w:pPr>
      <w:r w:rsidRPr="00BC7B5E">
        <w:rPr>
          <w:rFonts w:ascii="Times New Roman" w:hAnsi="Times New Roman"/>
          <w:bCs/>
          <w:lang w:val="ro-RO"/>
        </w:rPr>
        <w:tab/>
        <w:t xml:space="preserve">unităţi </w:t>
      </w:r>
      <w:r>
        <w:rPr>
          <w:rFonts w:ascii="Times New Roman" w:hAnsi="Times New Roman"/>
          <w:bCs/>
          <w:lang w:val="ro-RO"/>
        </w:rPr>
        <w:t>–</w:t>
      </w:r>
      <w:r w:rsidRPr="00BC7B5E">
        <w:rPr>
          <w:rFonts w:ascii="Times New Roman" w:hAnsi="Times New Roman"/>
          <w:bCs/>
          <w:lang w:val="ro-RO"/>
        </w:rPr>
        <w:t xml:space="preserve"> </w:t>
      </w:r>
      <w:r w:rsidR="00A435E7" w:rsidRPr="00182D1A">
        <w:rPr>
          <w:rFonts w:ascii="Times New Roman" w:hAnsi="Times New Roman"/>
          <w:b/>
          <w:bCs/>
          <w:u w:val="single"/>
          <w:lang w:val="ro-RO"/>
        </w:rPr>
        <w:t>1599,25</w:t>
      </w:r>
      <w:r w:rsidRPr="00182D1A">
        <w:rPr>
          <w:rFonts w:ascii="Times New Roman" w:hAnsi="Times New Roman"/>
          <w:b/>
          <w:bCs/>
          <w:u w:val="single"/>
          <w:lang w:val="ro-RO"/>
        </w:rPr>
        <w:t>;</w:t>
      </w:r>
      <w:r w:rsidR="00F742DC">
        <w:rPr>
          <w:rFonts w:ascii="Times New Roman" w:hAnsi="Times New Roman"/>
          <w:b/>
          <w:bCs/>
          <w:lang w:val="ro-RO"/>
        </w:rPr>
        <w:tab/>
      </w:r>
      <w:r w:rsidR="000500A9" w:rsidRPr="000500A9">
        <w:rPr>
          <w:rFonts w:ascii="Times New Roman" w:hAnsi="Times New Roman"/>
          <w:bCs/>
          <w:lang w:val="ro-RO"/>
        </w:rPr>
        <w:t>p</w:t>
      </w:r>
      <w:r w:rsidRPr="00BC7B5E">
        <w:rPr>
          <w:rFonts w:ascii="Times New Roman" w:hAnsi="Times New Roman"/>
          <w:bCs/>
          <w:lang w:val="ro-RO"/>
        </w:rPr>
        <w:t>ersoane</w:t>
      </w:r>
      <w:r w:rsidRPr="00BC7B5E">
        <w:rPr>
          <w:rFonts w:ascii="Times New Roman" w:hAnsi="Times New Roman"/>
          <w:b/>
          <w:lang w:val="ro-RO"/>
        </w:rPr>
        <w:t xml:space="preserve"> – </w:t>
      </w:r>
      <w:r w:rsidR="00A435E7" w:rsidRPr="00182D1A">
        <w:rPr>
          <w:rFonts w:ascii="Times New Roman" w:hAnsi="Times New Roman"/>
          <w:b/>
          <w:u w:val="single"/>
          <w:lang w:val="ro-RO"/>
        </w:rPr>
        <w:t>1774</w:t>
      </w:r>
      <w:r w:rsidRPr="00182D1A">
        <w:rPr>
          <w:rFonts w:ascii="Times New Roman" w:hAnsi="Times New Roman"/>
          <w:b/>
          <w:u w:val="single"/>
          <w:lang w:val="ro-RO"/>
        </w:rPr>
        <w:t>.</w:t>
      </w:r>
    </w:p>
    <w:p w:rsidR="001715CB" w:rsidRDefault="001715CB" w:rsidP="00FE5E40">
      <w:pPr>
        <w:jc w:val="both"/>
        <w:rPr>
          <w:rFonts w:ascii="Times New Roman" w:hAnsi="Times New Roman"/>
          <w:b/>
          <w:lang w:val="ro-RO"/>
        </w:rPr>
      </w:pPr>
    </w:p>
    <w:p w:rsidR="0065056C" w:rsidRDefault="0065056C" w:rsidP="00771870">
      <w:pPr>
        <w:pStyle w:val="a5"/>
        <w:ind w:left="0"/>
        <w:jc w:val="center"/>
        <w:rPr>
          <w:rFonts w:ascii="Times New Roman" w:hAnsi="Times New Roman"/>
          <w:b/>
          <w:lang w:val="ro-RO"/>
        </w:rPr>
      </w:pPr>
    </w:p>
    <w:p w:rsidR="0065056C" w:rsidRDefault="0065056C" w:rsidP="00771870">
      <w:pPr>
        <w:pStyle w:val="a5"/>
        <w:ind w:left="0"/>
        <w:jc w:val="center"/>
        <w:rPr>
          <w:rFonts w:ascii="Times New Roman" w:hAnsi="Times New Roman"/>
          <w:b/>
          <w:lang w:val="ro-RO"/>
        </w:rPr>
      </w:pPr>
    </w:p>
    <w:p w:rsidR="003F044A" w:rsidRPr="0065056C" w:rsidRDefault="00771870" w:rsidP="00771870">
      <w:pPr>
        <w:pStyle w:val="a5"/>
        <w:ind w:left="0"/>
        <w:jc w:val="center"/>
        <w:rPr>
          <w:rFonts w:ascii="Times New Roman" w:hAnsi="Times New Roman"/>
          <w:b/>
          <w:sz w:val="32"/>
          <w:szCs w:val="32"/>
          <w:lang w:val="ro-RO"/>
        </w:rPr>
      </w:pPr>
      <w:r w:rsidRPr="0065056C">
        <w:rPr>
          <w:rFonts w:ascii="Times New Roman" w:hAnsi="Times New Roman"/>
          <w:b/>
          <w:sz w:val="32"/>
          <w:szCs w:val="32"/>
          <w:lang w:val="ro-RO"/>
        </w:rPr>
        <w:lastRenderedPageBreak/>
        <w:t>Bibliotecile și Programul NOVATECA</w:t>
      </w:r>
      <w:r w:rsidR="0065056C" w:rsidRPr="0065056C">
        <w:rPr>
          <w:rFonts w:ascii="Times New Roman" w:hAnsi="Times New Roman"/>
          <w:b/>
          <w:sz w:val="32"/>
          <w:szCs w:val="32"/>
          <w:lang w:val="ro-RO"/>
        </w:rPr>
        <w:t xml:space="preserve"> 2016</w:t>
      </w:r>
    </w:p>
    <w:p w:rsidR="002F17ED" w:rsidRDefault="002F17ED" w:rsidP="00771870">
      <w:pPr>
        <w:pStyle w:val="a5"/>
        <w:ind w:left="0"/>
        <w:jc w:val="center"/>
        <w:rPr>
          <w:rFonts w:ascii="Times New Roman" w:hAnsi="Times New Roman"/>
          <w:b/>
          <w:lang w:val="ro-RO"/>
        </w:rPr>
      </w:pPr>
    </w:p>
    <w:p w:rsidR="003F044A" w:rsidRDefault="003F044A" w:rsidP="00011CE6">
      <w:pPr>
        <w:pStyle w:val="a5"/>
        <w:ind w:left="0"/>
        <w:jc w:val="both"/>
        <w:rPr>
          <w:rFonts w:ascii="Times New Roman" w:hAnsi="Times New Roman"/>
          <w:b/>
          <w:lang w:val="ro-RO"/>
        </w:rPr>
      </w:pPr>
      <w:r>
        <w:rPr>
          <w:rFonts w:ascii="Times New Roman" w:hAnsi="Times New Roman"/>
          <w:b/>
          <w:noProof/>
          <w:lang w:eastAsia="ru-RU"/>
        </w:rPr>
        <w:drawing>
          <wp:inline distT="0" distB="0" distL="0" distR="0" wp14:anchorId="75D92FCE" wp14:editId="280BF569">
            <wp:extent cx="9429293" cy="3394253"/>
            <wp:effectExtent l="0" t="0" r="635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F17ED" w:rsidRDefault="002F17ED" w:rsidP="004B6D6D">
      <w:pPr>
        <w:pStyle w:val="a5"/>
        <w:ind w:left="0"/>
        <w:jc w:val="both"/>
        <w:rPr>
          <w:rFonts w:ascii="Times New Roman" w:hAnsi="Times New Roman"/>
          <w:b/>
          <w:bCs/>
          <w:lang w:val="ro-RO"/>
        </w:rPr>
      </w:pPr>
    </w:p>
    <w:p w:rsidR="00F627E0" w:rsidRDefault="004B6D6D" w:rsidP="004B6D6D">
      <w:pPr>
        <w:pStyle w:val="a5"/>
        <w:ind w:left="0"/>
        <w:jc w:val="both"/>
        <w:rPr>
          <w:rFonts w:ascii="Times New Roman" w:hAnsi="Times New Roman"/>
          <w:lang w:val="ro-RO"/>
        </w:rPr>
      </w:pPr>
      <w:r w:rsidRPr="00F346CA">
        <w:rPr>
          <w:rFonts w:ascii="Times New Roman" w:hAnsi="Times New Roman"/>
          <w:b/>
          <w:bCs/>
          <w:lang w:val="ro-RO"/>
        </w:rPr>
        <w:t>Numărul total de angajați</w:t>
      </w:r>
      <w:r>
        <w:rPr>
          <w:rFonts w:ascii="Times New Roman" w:hAnsi="Times New Roman"/>
          <w:b/>
          <w:bCs/>
          <w:lang w:val="ro-RO"/>
        </w:rPr>
        <w:t xml:space="preserve"> ai</w:t>
      </w:r>
      <w:r w:rsidR="00576E80">
        <w:rPr>
          <w:rFonts w:ascii="Times New Roman" w:hAnsi="Times New Roman"/>
          <w:b/>
          <w:bCs/>
          <w:lang w:val="ro-RO"/>
        </w:rPr>
        <w:t xml:space="preserve"> bibliotecilor</w:t>
      </w:r>
      <w:r w:rsidR="00F627E0">
        <w:rPr>
          <w:rFonts w:ascii="Times New Roman" w:hAnsi="Times New Roman"/>
          <w:b/>
          <w:lang w:val="ro-RO"/>
        </w:rPr>
        <w:t xml:space="preserve"> –</w:t>
      </w:r>
      <w:r w:rsidRPr="00F346CA">
        <w:rPr>
          <w:rFonts w:ascii="Times New Roman" w:hAnsi="Times New Roman"/>
          <w:lang w:val="ro-RO"/>
        </w:rPr>
        <w:t xml:space="preserve"> </w:t>
      </w:r>
      <w:r w:rsidR="008024DB">
        <w:rPr>
          <w:rFonts w:ascii="Times New Roman" w:hAnsi="Times New Roman"/>
          <w:b/>
          <w:lang w:val="ro-RO"/>
        </w:rPr>
        <w:t>3205</w:t>
      </w:r>
      <w:r w:rsidR="00F627E0" w:rsidRPr="00AD5087">
        <w:rPr>
          <w:rFonts w:ascii="Times New Roman" w:hAnsi="Times New Roman"/>
          <w:b/>
          <w:lang w:val="ro-RO"/>
        </w:rPr>
        <w:t>:</w:t>
      </w:r>
    </w:p>
    <w:p w:rsidR="00F627E0" w:rsidRPr="00F627E0" w:rsidRDefault="00F627E0" w:rsidP="004B6D6D">
      <w:pPr>
        <w:pStyle w:val="a5"/>
        <w:ind w:left="0"/>
        <w:jc w:val="both"/>
        <w:rPr>
          <w:rFonts w:ascii="Times New Roman" w:hAnsi="Times New Roman"/>
          <w:lang w:val="ro-RO"/>
        </w:rPr>
      </w:pPr>
      <w:r w:rsidRPr="00F627E0">
        <w:rPr>
          <w:rFonts w:ascii="Times New Roman" w:hAnsi="Times New Roman"/>
          <w:lang w:val="ro-RO"/>
        </w:rPr>
        <w:t xml:space="preserve">personal profesional de bibliotecă și personal specializat calificat – </w:t>
      </w:r>
      <w:r w:rsidRPr="00AD5087">
        <w:rPr>
          <w:rFonts w:ascii="Times New Roman" w:hAnsi="Times New Roman"/>
          <w:b/>
          <w:lang w:val="ro-RO"/>
        </w:rPr>
        <w:t>2</w:t>
      </w:r>
      <w:r w:rsidR="00587BD9">
        <w:rPr>
          <w:rFonts w:ascii="Times New Roman" w:hAnsi="Times New Roman"/>
          <w:b/>
          <w:lang w:val="ro-RO"/>
        </w:rPr>
        <w:t>357</w:t>
      </w:r>
      <w:r w:rsidRPr="00AD5087">
        <w:rPr>
          <w:rFonts w:ascii="Times New Roman" w:hAnsi="Times New Roman"/>
          <w:b/>
          <w:lang w:val="ro-RO"/>
        </w:rPr>
        <w:t>;</w:t>
      </w:r>
    </w:p>
    <w:p w:rsidR="00F627E0" w:rsidRPr="00F627E0" w:rsidRDefault="00F627E0" w:rsidP="004B6D6D">
      <w:pPr>
        <w:pStyle w:val="a5"/>
        <w:ind w:left="0"/>
        <w:jc w:val="both"/>
        <w:rPr>
          <w:rFonts w:ascii="Times New Roman" w:hAnsi="Times New Roman"/>
          <w:lang w:val="ro-RO"/>
        </w:rPr>
      </w:pPr>
      <w:r w:rsidRPr="00F627E0">
        <w:rPr>
          <w:rFonts w:ascii="Times New Roman" w:hAnsi="Times New Roman"/>
          <w:lang w:val="ro-RO"/>
        </w:rPr>
        <w:t xml:space="preserve">informaticieni (ingineri, programatori, administratori) – </w:t>
      </w:r>
      <w:r w:rsidRPr="00AD5087">
        <w:rPr>
          <w:rFonts w:ascii="Times New Roman" w:hAnsi="Times New Roman"/>
          <w:b/>
          <w:lang w:val="ro-RO"/>
        </w:rPr>
        <w:t>3</w:t>
      </w:r>
      <w:r w:rsidR="00A23027">
        <w:rPr>
          <w:rFonts w:ascii="Times New Roman" w:hAnsi="Times New Roman"/>
          <w:b/>
          <w:lang w:val="ro-RO"/>
        </w:rPr>
        <w:t>6</w:t>
      </w:r>
      <w:r w:rsidRPr="00F627E0">
        <w:rPr>
          <w:rFonts w:ascii="Times New Roman" w:hAnsi="Times New Roman"/>
          <w:lang w:val="ro-RO"/>
        </w:rPr>
        <w:t xml:space="preserve">; </w:t>
      </w:r>
      <w:r w:rsidRPr="00F627E0">
        <w:rPr>
          <w:rFonts w:ascii="Times New Roman" w:hAnsi="Times New Roman"/>
          <w:lang w:val="ro-RO"/>
        </w:rPr>
        <w:tab/>
      </w:r>
    </w:p>
    <w:p w:rsidR="00F627E0" w:rsidRPr="00F627E0" w:rsidRDefault="00F627E0" w:rsidP="004B6D6D">
      <w:pPr>
        <w:pStyle w:val="a5"/>
        <w:ind w:left="0"/>
        <w:jc w:val="both"/>
        <w:rPr>
          <w:rFonts w:ascii="Times New Roman" w:hAnsi="Times New Roman"/>
          <w:lang w:val="ro-RO"/>
        </w:rPr>
      </w:pPr>
      <w:r w:rsidRPr="00F627E0">
        <w:rPr>
          <w:rFonts w:ascii="Times New Roman" w:hAnsi="Times New Roman"/>
          <w:lang w:val="ro-RO"/>
        </w:rPr>
        <w:t xml:space="preserve">personal auxiliar – </w:t>
      </w:r>
      <w:r w:rsidR="00587BD9">
        <w:rPr>
          <w:rFonts w:ascii="Times New Roman" w:hAnsi="Times New Roman"/>
          <w:b/>
          <w:lang w:val="ro-RO"/>
        </w:rPr>
        <w:t>812</w:t>
      </w:r>
      <w:r w:rsidR="00BF5681">
        <w:rPr>
          <w:rFonts w:ascii="Times New Roman" w:hAnsi="Times New Roman"/>
          <w:b/>
          <w:lang w:val="ro-RO"/>
        </w:rPr>
        <w:t>.</w:t>
      </w:r>
    </w:p>
    <w:p w:rsidR="004A6D3F" w:rsidRDefault="004A6D3F" w:rsidP="007B1513">
      <w:pPr>
        <w:pStyle w:val="a5"/>
        <w:ind w:left="0"/>
        <w:jc w:val="center"/>
        <w:rPr>
          <w:rFonts w:ascii="Times New Roman" w:hAnsi="Times New Roman"/>
          <w:b/>
          <w:lang w:val="ro-RO"/>
        </w:rPr>
      </w:pPr>
    </w:p>
    <w:p w:rsidR="00FE5E40" w:rsidRDefault="00AD5087" w:rsidP="00FE5E40">
      <w:pPr>
        <w:pStyle w:val="a5"/>
        <w:ind w:left="0"/>
        <w:rPr>
          <w:rFonts w:ascii="Times New Roman" w:hAnsi="Times New Roman"/>
          <w:b/>
          <w:lang w:val="ro-RO"/>
        </w:rPr>
      </w:pPr>
      <w:r>
        <w:rPr>
          <w:rFonts w:ascii="Times New Roman" w:hAnsi="Times New Roman"/>
          <w:b/>
          <w:lang w:val="ro-RO"/>
        </w:rPr>
        <w:tab/>
      </w:r>
    </w:p>
    <w:p w:rsidR="0065056C" w:rsidRDefault="0065056C" w:rsidP="002F17ED">
      <w:pPr>
        <w:pStyle w:val="a5"/>
        <w:ind w:left="0"/>
        <w:jc w:val="center"/>
        <w:rPr>
          <w:rFonts w:ascii="Times New Roman" w:hAnsi="Times New Roman"/>
          <w:b/>
          <w:bCs/>
          <w:lang w:val="ro-RO"/>
        </w:rPr>
      </w:pPr>
    </w:p>
    <w:p w:rsidR="0065056C" w:rsidRDefault="0065056C" w:rsidP="002F17ED">
      <w:pPr>
        <w:pStyle w:val="a5"/>
        <w:ind w:left="0"/>
        <w:jc w:val="center"/>
        <w:rPr>
          <w:rFonts w:ascii="Times New Roman" w:hAnsi="Times New Roman"/>
          <w:b/>
          <w:bCs/>
          <w:lang w:val="ro-RO"/>
        </w:rPr>
      </w:pPr>
    </w:p>
    <w:p w:rsidR="0065056C" w:rsidRDefault="0065056C" w:rsidP="002F17ED">
      <w:pPr>
        <w:pStyle w:val="a5"/>
        <w:ind w:left="0"/>
        <w:jc w:val="center"/>
        <w:rPr>
          <w:rFonts w:ascii="Times New Roman" w:hAnsi="Times New Roman"/>
          <w:b/>
          <w:bCs/>
          <w:lang w:val="ro-RO"/>
        </w:rPr>
      </w:pPr>
      <w:r>
        <w:rPr>
          <w:rFonts w:ascii="Times New Roman" w:hAnsi="Times New Roman"/>
          <w:b/>
          <w:noProof/>
          <w:lang w:eastAsia="ru-RU"/>
        </w:rPr>
        <w:lastRenderedPageBreak/>
        <w:drawing>
          <wp:inline distT="0" distB="0" distL="0" distR="0" wp14:anchorId="198EDA16" wp14:editId="1851409B">
            <wp:extent cx="7219950" cy="5114925"/>
            <wp:effectExtent l="38100" t="0" r="19050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65056C" w:rsidRDefault="0065056C" w:rsidP="002F17ED">
      <w:pPr>
        <w:pStyle w:val="a5"/>
        <w:ind w:left="0"/>
        <w:jc w:val="center"/>
        <w:rPr>
          <w:rFonts w:ascii="Times New Roman" w:hAnsi="Times New Roman"/>
          <w:b/>
          <w:bCs/>
          <w:lang w:val="ro-RO"/>
        </w:rPr>
      </w:pPr>
    </w:p>
    <w:p w:rsidR="0065056C" w:rsidRDefault="0065056C" w:rsidP="002F17ED">
      <w:pPr>
        <w:pStyle w:val="a5"/>
        <w:ind w:left="0"/>
        <w:jc w:val="center"/>
        <w:rPr>
          <w:rFonts w:ascii="Times New Roman" w:hAnsi="Times New Roman"/>
          <w:b/>
          <w:bCs/>
          <w:lang w:val="ro-RO"/>
        </w:rPr>
      </w:pPr>
    </w:p>
    <w:p w:rsidR="00CF552F" w:rsidRDefault="00BD2B41" w:rsidP="002F17ED">
      <w:pPr>
        <w:pStyle w:val="a5"/>
        <w:ind w:left="0"/>
        <w:jc w:val="center"/>
        <w:rPr>
          <w:rFonts w:ascii="Times New Roman" w:hAnsi="Times New Roman"/>
          <w:bCs/>
          <w:lang w:val="ro-RO"/>
        </w:rPr>
      </w:pPr>
      <w:r w:rsidRPr="006771B1">
        <w:rPr>
          <w:rFonts w:ascii="Times New Roman" w:hAnsi="Times New Roman"/>
          <w:b/>
          <w:bCs/>
          <w:lang w:val="ro-RO"/>
        </w:rPr>
        <w:t>Numărul angajaţilor</w:t>
      </w:r>
      <w:r w:rsidR="006771B1">
        <w:rPr>
          <w:rFonts w:ascii="Times New Roman" w:hAnsi="Times New Roman"/>
          <w:b/>
          <w:bCs/>
          <w:lang w:val="ro-RO"/>
        </w:rPr>
        <w:t xml:space="preserve"> muzeelor</w:t>
      </w:r>
      <w:r w:rsidR="00AD5087">
        <w:rPr>
          <w:rFonts w:ascii="Times New Roman" w:hAnsi="Times New Roman"/>
          <w:b/>
          <w:bCs/>
          <w:lang w:val="ro-RO"/>
        </w:rPr>
        <w:t xml:space="preserve"> </w:t>
      </w:r>
      <w:r w:rsidRPr="006771B1">
        <w:rPr>
          <w:rFonts w:ascii="Times New Roman" w:hAnsi="Times New Roman"/>
          <w:b/>
          <w:bCs/>
          <w:lang w:val="en-US"/>
        </w:rPr>
        <w:t>–</w:t>
      </w:r>
      <w:r w:rsidR="00AD5087">
        <w:rPr>
          <w:rFonts w:ascii="Times New Roman" w:hAnsi="Times New Roman"/>
          <w:b/>
          <w:bCs/>
          <w:lang w:val="en-US"/>
        </w:rPr>
        <w:t xml:space="preserve"> </w:t>
      </w:r>
      <w:r w:rsidR="00587BD9">
        <w:rPr>
          <w:rFonts w:ascii="Times New Roman" w:hAnsi="Times New Roman"/>
          <w:b/>
          <w:bCs/>
          <w:lang w:val="en-US"/>
        </w:rPr>
        <w:t>808</w:t>
      </w:r>
      <w:r w:rsidRPr="006771B1">
        <w:rPr>
          <w:rFonts w:ascii="Times New Roman" w:hAnsi="Times New Roman"/>
          <w:b/>
          <w:bCs/>
          <w:lang w:val="ro-RO"/>
        </w:rPr>
        <w:t>,</w:t>
      </w:r>
      <w:r w:rsidRPr="006771B1">
        <w:rPr>
          <w:rFonts w:ascii="Times New Roman" w:hAnsi="Times New Roman"/>
          <w:bCs/>
          <w:lang w:val="ro-RO"/>
        </w:rPr>
        <w:t xml:space="preserve"> dintre care </w:t>
      </w:r>
      <w:r w:rsidR="00587BD9">
        <w:rPr>
          <w:rFonts w:ascii="Times New Roman" w:hAnsi="Times New Roman"/>
          <w:bCs/>
          <w:lang w:val="en-US"/>
        </w:rPr>
        <w:t>456</w:t>
      </w:r>
      <w:r w:rsidRPr="006771B1">
        <w:rPr>
          <w:rFonts w:ascii="Times New Roman" w:hAnsi="Times New Roman"/>
          <w:bCs/>
          <w:lang w:val="en-US"/>
        </w:rPr>
        <w:t xml:space="preserve"> (5</w:t>
      </w:r>
      <w:r w:rsidR="00587BD9">
        <w:rPr>
          <w:rFonts w:ascii="Times New Roman" w:hAnsi="Times New Roman"/>
          <w:bCs/>
          <w:lang w:val="en-US"/>
        </w:rPr>
        <w:t>6</w:t>
      </w:r>
      <w:r w:rsidR="007B1513">
        <w:rPr>
          <w:rFonts w:ascii="Times New Roman" w:hAnsi="Times New Roman"/>
          <w:bCs/>
          <w:lang w:val="en-US"/>
        </w:rPr>
        <w:t>,</w:t>
      </w:r>
      <w:r w:rsidR="00587BD9">
        <w:rPr>
          <w:rFonts w:ascii="Times New Roman" w:hAnsi="Times New Roman"/>
          <w:bCs/>
          <w:lang w:val="en-US"/>
        </w:rPr>
        <w:t>4</w:t>
      </w:r>
      <w:r w:rsidRPr="006771B1">
        <w:rPr>
          <w:rFonts w:ascii="Times New Roman" w:hAnsi="Times New Roman"/>
          <w:bCs/>
          <w:lang w:val="en-US"/>
        </w:rPr>
        <w:t xml:space="preserve">%) </w:t>
      </w:r>
      <w:r w:rsidRPr="006771B1">
        <w:rPr>
          <w:rFonts w:ascii="Times New Roman" w:hAnsi="Times New Roman"/>
          <w:bCs/>
          <w:lang w:val="ro-RO"/>
        </w:rPr>
        <w:t>femei</w:t>
      </w:r>
      <w:r w:rsidR="006771B1" w:rsidRPr="006771B1">
        <w:rPr>
          <w:rFonts w:ascii="Times New Roman" w:hAnsi="Times New Roman"/>
          <w:bCs/>
          <w:lang w:val="ro-RO"/>
        </w:rPr>
        <w:t>, v</w:t>
      </w:r>
      <w:r w:rsidRPr="006771B1">
        <w:rPr>
          <w:rFonts w:ascii="Times New Roman" w:hAnsi="Times New Roman"/>
          <w:bCs/>
          <w:lang w:val="ro-RO"/>
        </w:rPr>
        <w:t>ârsta medie a managerilor de muzeu</w:t>
      </w:r>
      <w:r w:rsidR="006771B1">
        <w:rPr>
          <w:rFonts w:ascii="Times New Roman" w:hAnsi="Times New Roman"/>
          <w:bCs/>
          <w:lang w:val="ro-RO"/>
        </w:rPr>
        <w:t xml:space="preserve"> </w:t>
      </w:r>
      <w:r w:rsidR="006771B1">
        <w:rPr>
          <w:rFonts w:ascii="Times New Roman" w:hAnsi="Times New Roman"/>
          <w:bCs/>
          <w:lang w:val="en-US"/>
        </w:rPr>
        <w:t>–</w:t>
      </w:r>
      <w:r w:rsidRPr="006771B1">
        <w:rPr>
          <w:rFonts w:ascii="Times New Roman" w:hAnsi="Times New Roman"/>
          <w:bCs/>
          <w:lang w:val="en-US"/>
        </w:rPr>
        <w:t xml:space="preserve"> 58</w:t>
      </w:r>
      <w:r w:rsidR="006771B1">
        <w:rPr>
          <w:rFonts w:ascii="Times New Roman" w:hAnsi="Times New Roman"/>
          <w:bCs/>
          <w:lang w:val="en-US"/>
        </w:rPr>
        <w:t xml:space="preserve"> </w:t>
      </w:r>
      <w:r w:rsidRPr="006771B1">
        <w:rPr>
          <w:rFonts w:ascii="Times New Roman" w:hAnsi="Times New Roman"/>
          <w:bCs/>
          <w:lang w:val="ro-RO"/>
        </w:rPr>
        <w:t>ani.</w:t>
      </w:r>
    </w:p>
    <w:p w:rsidR="002F17ED" w:rsidRDefault="002F17ED" w:rsidP="006771B1">
      <w:pPr>
        <w:pStyle w:val="a5"/>
        <w:ind w:left="0"/>
        <w:jc w:val="both"/>
        <w:rPr>
          <w:rFonts w:ascii="Times New Roman" w:hAnsi="Times New Roman"/>
          <w:bCs/>
          <w:lang w:val="ro-RO"/>
        </w:rPr>
      </w:pPr>
    </w:p>
    <w:p w:rsidR="002F17ED" w:rsidRDefault="002F17ED" w:rsidP="006771B1">
      <w:pPr>
        <w:pStyle w:val="a5"/>
        <w:ind w:left="0"/>
        <w:jc w:val="both"/>
        <w:rPr>
          <w:rFonts w:ascii="Times New Roman" w:hAnsi="Times New Roman"/>
          <w:bCs/>
          <w:lang w:val="ro-RO"/>
        </w:rPr>
      </w:pPr>
    </w:p>
    <w:p w:rsidR="004F369B" w:rsidRDefault="004F369B" w:rsidP="00393ED1">
      <w:pPr>
        <w:ind w:left="360"/>
        <w:jc w:val="center"/>
        <w:rPr>
          <w:rFonts w:ascii="Times New Roman" w:hAnsi="Times New Roman"/>
          <w:b/>
          <w:lang w:val="ro-RO"/>
        </w:rPr>
      </w:pPr>
    </w:p>
    <w:p w:rsidR="006214E4" w:rsidRPr="00393ED1" w:rsidRDefault="006214E4" w:rsidP="00393ED1">
      <w:pPr>
        <w:ind w:left="360"/>
        <w:jc w:val="center"/>
        <w:rPr>
          <w:rFonts w:ascii="Times New Roman" w:hAnsi="Times New Roman"/>
          <w:b/>
          <w:lang w:val="ro-RO"/>
        </w:rPr>
      </w:pPr>
      <w:bookmarkStart w:id="0" w:name="_GoBack"/>
      <w:bookmarkEnd w:id="0"/>
      <w:r w:rsidRPr="00393ED1">
        <w:rPr>
          <w:rFonts w:ascii="Times New Roman" w:hAnsi="Times New Roman"/>
          <w:b/>
          <w:lang w:val="ro-RO"/>
        </w:rPr>
        <w:lastRenderedPageBreak/>
        <w:t>FORMAȚIILE ARTISTICE DE AMATORI DIN CADRUL UNITĂȚII ADMINISTRATIV-TERITORIALE</w:t>
      </w:r>
    </w:p>
    <w:p w:rsidR="004A52D6" w:rsidRPr="001B793A" w:rsidRDefault="004A52D6" w:rsidP="00393ED1">
      <w:pPr>
        <w:jc w:val="center"/>
        <w:rPr>
          <w:rFonts w:ascii="Times New Roman" w:eastAsia="Times New Roman" w:hAnsi="Times New Roman"/>
          <w:lang w:val="ro-RO" w:eastAsia="ru-RU"/>
        </w:rPr>
      </w:pPr>
      <w:r w:rsidRPr="001B793A">
        <w:rPr>
          <w:rFonts w:ascii="Times New Roman" w:eastAsia="Times New Roman" w:hAnsi="Times New Roman"/>
          <w:lang w:val="ro-RO" w:eastAsia="ru-RU"/>
        </w:rPr>
        <w:t xml:space="preserve">Numărul total al formațiilor artistice de amatori – </w:t>
      </w:r>
      <w:r w:rsidR="007B1513" w:rsidRPr="001B793A">
        <w:rPr>
          <w:rFonts w:ascii="Times New Roman" w:eastAsia="Times New Roman" w:hAnsi="Times New Roman"/>
          <w:lang w:val="ro-RO" w:eastAsia="ru-RU"/>
        </w:rPr>
        <w:t>3265</w:t>
      </w:r>
      <w:r w:rsidRPr="001B793A">
        <w:rPr>
          <w:rFonts w:ascii="Times New Roman" w:eastAsia="Times New Roman" w:hAnsi="Times New Roman"/>
          <w:lang w:val="ro-RO" w:eastAsia="ru-RU"/>
        </w:rPr>
        <w:t xml:space="preserve">; </w:t>
      </w:r>
      <w:r w:rsidRPr="001B793A">
        <w:rPr>
          <w:rFonts w:ascii="Times New Roman" w:eastAsia="Times New Roman" w:hAnsi="Times New Roman"/>
          <w:lang w:val="ro-RO" w:eastAsia="ru-RU"/>
        </w:rPr>
        <w:tab/>
        <w:t xml:space="preserve">în ele </w:t>
      </w:r>
      <w:r w:rsidR="007B1513" w:rsidRPr="001B793A">
        <w:rPr>
          <w:rFonts w:ascii="Times New Roman" w:eastAsia="Times New Roman" w:hAnsi="Times New Roman"/>
          <w:lang w:val="ro-RO" w:eastAsia="ru-RU"/>
        </w:rPr>
        <w:t>membri</w:t>
      </w:r>
      <w:r w:rsidRPr="001B793A">
        <w:rPr>
          <w:rFonts w:ascii="Times New Roman" w:eastAsia="Times New Roman" w:hAnsi="Times New Roman"/>
          <w:lang w:val="ro-RO" w:eastAsia="ru-RU"/>
        </w:rPr>
        <w:t xml:space="preserve"> –</w:t>
      </w:r>
      <w:r w:rsidR="00915667" w:rsidRPr="001B793A">
        <w:rPr>
          <w:rFonts w:ascii="Times New Roman" w:eastAsia="Times New Roman" w:hAnsi="Times New Roman"/>
          <w:lang w:val="ro-RO" w:eastAsia="ru-RU"/>
        </w:rPr>
        <w:t>47530</w:t>
      </w:r>
      <w:r w:rsidRPr="001B793A">
        <w:rPr>
          <w:rFonts w:ascii="Times New Roman" w:eastAsia="Times New Roman" w:hAnsi="Times New Roman"/>
          <w:lang w:val="ro-RO" w:eastAsia="ru-RU"/>
        </w:rPr>
        <w:t>;</w:t>
      </w:r>
    </w:p>
    <w:p w:rsidR="004A52D6" w:rsidRPr="001B793A" w:rsidRDefault="004A52D6" w:rsidP="00393ED1">
      <w:pPr>
        <w:jc w:val="center"/>
        <w:rPr>
          <w:rFonts w:ascii="Times New Roman" w:eastAsia="Times New Roman" w:hAnsi="Times New Roman"/>
          <w:lang w:val="ro-RO" w:eastAsia="ru-RU"/>
        </w:rPr>
      </w:pPr>
      <w:r w:rsidRPr="001B793A">
        <w:rPr>
          <w:rFonts w:ascii="Times New Roman" w:eastAsia="Times New Roman" w:hAnsi="Times New Roman"/>
          <w:lang w:val="ro-RO" w:eastAsia="ru-RU"/>
        </w:rPr>
        <w:t xml:space="preserve">din total, cu titlul „model” – </w:t>
      </w:r>
      <w:r w:rsidR="00915667" w:rsidRPr="001B793A">
        <w:rPr>
          <w:rFonts w:ascii="Times New Roman" w:eastAsia="Times New Roman" w:hAnsi="Times New Roman"/>
          <w:lang w:val="ro-RO" w:eastAsia="ru-RU"/>
        </w:rPr>
        <w:t>848</w:t>
      </w:r>
      <w:r w:rsidRPr="001B793A">
        <w:rPr>
          <w:rFonts w:ascii="Times New Roman" w:eastAsia="Times New Roman" w:hAnsi="Times New Roman"/>
          <w:lang w:val="ro-RO" w:eastAsia="ru-RU"/>
        </w:rPr>
        <w:t>.</w:t>
      </w:r>
    </w:p>
    <w:p w:rsidR="0026388E" w:rsidRDefault="0026388E" w:rsidP="00393ED1">
      <w:pPr>
        <w:jc w:val="center"/>
        <w:rPr>
          <w:rFonts w:ascii="Times New Roman" w:eastAsia="Times New Roman" w:hAnsi="Times New Roman"/>
          <w:lang w:val="ro-RO" w:eastAsia="ru-RU"/>
        </w:rPr>
      </w:pPr>
    </w:p>
    <w:p w:rsidR="006D3C66" w:rsidRDefault="00F54B4A" w:rsidP="004D2F22">
      <w:pPr>
        <w:pStyle w:val="a5"/>
        <w:ind w:left="0"/>
        <w:jc w:val="center"/>
        <w:rPr>
          <w:rFonts w:ascii="Times New Roman" w:hAnsi="Times New Roman"/>
          <w:b/>
          <w:bCs/>
          <w:i/>
          <w:lang w:val="ro-RO"/>
        </w:rPr>
      </w:pPr>
      <w:r>
        <w:rPr>
          <w:rFonts w:ascii="Times New Roman" w:hAnsi="Times New Roman"/>
          <w:b/>
          <w:bCs/>
          <w:i/>
          <w:noProof/>
          <w:lang w:eastAsia="ru-RU"/>
        </w:rPr>
        <w:drawing>
          <wp:inline distT="0" distB="0" distL="0" distR="0">
            <wp:extent cx="5544921" cy="2128723"/>
            <wp:effectExtent l="0" t="0" r="17780" b="2413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FE5E40" w:rsidRPr="00AD3567" w:rsidRDefault="00FE5E40" w:rsidP="004A52D6">
      <w:pPr>
        <w:pStyle w:val="a5"/>
        <w:jc w:val="both"/>
        <w:rPr>
          <w:rFonts w:ascii="Times New Roman" w:hAnsi="Times New Roman"/>
          <w:bCs/>
          <w:sz w:val="16"/>
          <w:szCs w:val="16"/>
          <w:lang w:val="ro-RO"/>
        </w:rPr>
      </w:pPr>
    </w:p>
    <w:p w:rsidR="00393ED1" w:rsidRDefault="00393ED1" w:rsidP="00AC7FEC">
      <w:pPr>
        <w:pStyle w:val="a5"/>
        <w:rPr>
          <w:rFonts w:ascii="Times New Roman" w:hAnsi="Times New Roman"/>
          <w:b/>
          <w:bCs/>
          <w:lang w:val="ro-RO"/>
        </w:rPr>
      </w:pPr>
    </w:p>
    <w:p w:rsidR="00393ED1" w:rsidRDefault="00393ED1" w:rsidP="00AC7FEC">
      <w:pPr>
        <w:pStyle w:val="a5"/>
        <w:rPr>
          <w:rFonts w:ascii="Times New Roman" w:hAnsi="Times New Roman"/>
          <w:b/>
          <w:bCs/>
          <w:lang w:val="ro-RO"/>
        </w:rPr>
      </w:pPr>
    </w:p>
    <w:p w:rsidR="00AC7FEC" w:rsidRDefault="00AC7FEC" w:rsidP="00AC7FEC">
      <w:pPr>
        <w:pStyle w:val="a5"/>
        <w:rPr>
          <w:rFonts w:ascii="Times New Roman" w:hAnsi="Times New Roman"/>
          <w:b/>
          <w:bCs/>
          <w:lang w:val="ro-RO"/>
        </w:rPr>
      </w:pPr>
      <w:r w:rsidRPr="00AC7FEC">
        <w:rPr>
          <w:rFonts w:ascii="Times New Roman" w:hAnsi="Times New Roman"/>
          <w:b/>
          <w:bCs/>
          <w:lang w:val="ro-RO"/>
        </w:rPr>
        <w:t xml:space="preserve">Formaţii </w:t>
      </w:r>
      <w:r w:rsidR="00B6626A">
        <w:rPr>
          <w:rFonts w:ascii="Times New Roman" w:hAnsi="Times New Roman"/>
          <w:b/>
          <w:bCs/>
          <w:lang w:val="ro-RO"/>
        </w:rPr>
        <w:t xml:space="preserve">artistice „model” </w:t>
      </w:r>
      <w:r w:rsidRPr="00AC7FEC">
        <w:rPr>
          <w:rFonts w:ascii="Times New Roman" w:hAnsi="Times New Roman"/>
          <w:b/>
          <w:bCs/>
          <w:lang w:val="ro-RO"/>
        </w:rPr>
        <w:t>conform genului de activitate:</w:t>
      </w:r>
    </w:p>
    <w:p w:rsidR="00AC7FEC" w:rsidRPr="00020B77" w:rsidRDefault="00AC7FEC" w:rsidP="00020B77">
      <w:pPr>
        <w:rPr>
          <w:rFonts w:ascii="Times New Roman" w:hAnsi="Times New Roman"/>
          <w:bCs/>
          <w:sz w:val="16"/>
          <w:szCs w:val="16"/>
          <w:lang w:val="ro-RO"/>
        </w:rPr>
        <w:sectPr w:rsidR="00AC7FEC" w:rsidRPr="00020B77" w:rsidSect="00172F49">
          <w:footerReference w:type="default" r:id="rId15"/>
          <w:pgSz w:w="16838" w:h="11906" w:orient="landscape"/>
          <w:pgMar w:top="1134" w:right="1134" w:bottom="850" w:left="993" w:header="708" w:footer="708" w:gutter="0"/>
          <w:cols w:space="708"/>
          <w:docGrid w:linePitch="360"/>
        </w:sectPr>
      </w:pPr>
    </w:p>
    <w:p w:rsidR="00AC7FEC" w:rsidRPr="00AC7FEC" w:rsidRDefault="00AC7FEC" w:rsidP="00197D57">
      <w:pPr>
        <w:pStyle w:val="a5"/>
        <w:numPr>
          <w:ilvl w:val="0"/>
          <w:numId w:val="5"/>
        </w:numPr>
        <w:rPr>
          <w:rFonts w:ascii="Times New Roman" w:hAnsi="Times New Roman"/>
          <w:bCs/>
          <w:lang w:val="ro-RO"/>
        </w:rPr>
      </w:pPr>
      <w:r w:rsidRPr="00AC7FEC">
        <w:rPr>
          <w:rFonts w:ascii="Times New Roman" w:hAnsi="Times New Roman"/>
          <w:bCs/>
          <w:lang w:val="ro-RO"/>
        </w:rPr>
        <w:lastRenderedPageBreak/>
        <w:t xml:space="preserve">ansambluri folclorice – </w:t>
      </w:r>
      <w:r w:rsidR="00020B77">
        <w:rPr>
          <w:rFonts w:ascii="Times New Roman" w:hAnsi="Times New Roman"/>
          <w:bCs/>
          <w:lang w:val="ro-RO"/>
        </w:rPr>
        <w:t>268</w:t>
      </w:r>
      <w:r>
        <w:rPr>
          <w:rFonts w:ascii="Times New Roman" w:hAnsi="Times New Roman"/>
          <w:bCs/>
          <w:lang w:val="ro-RO"/>
        </w:rPr>
        <w:t>;</w:t>
      </w:r>
    </w:p>
    <w:p w:rsidR="00AC7FEC" w:rsidRPr="00AC7FEC" w:rsidRDefault="00AC7FEC" w:rsidP="00197D57">
      <w:pPr>
        <w:pStyle w:val="a5"/>
        <w:numPr>
          <w:ilvl w:val="0"/>
          <w:numId w:val="5"/>
        </w:numPr>
        <w:rPr>
          <w:rFonts w:ascii="Times New Roman" w:hAnsi="Times New Roman"/>
          <w:bCs/>
          <w:lang w:val="ro-RO"/>
        </w:rPr>
      </w:pPr>
      <w:r w:rsidRPr="00AC7FEC">
        <w:rPr>
          <w:rFonts w:ascii="Times New Roman" w:hAnsi="Times New Roman"/>
          <w:bCs/>
          <w:lang w:val="ro-RO"/>
        </w:rPr>
        <w:t xml:space="preserve">ansambluri de muzică și dans popular </w:t>
      </w:r>
      <w:r>
        <w:rPr>
          <w:rFonts w:ascii="Times New Roman" w:hAnsi="Times New Roman"/>
          <w:bCs/>
          <w:lang w:val="ro-RO"/>
        </w:rPr>
        <w:t xml:space="preserve">– </w:t>
      </w:r>
      <w:r w:rsidR="00020B77">
        <w:rPr>
          <w:rFonts w:ascii="Times New Roman" w:hAnsi="Times New Roman"/>
          <w:bCs/>
          <w:lang w:val="ro-RO"/>
        </w:rPr>
        <w:t>32</w:t>
      </w:r>
      <w:r>
        <w:rPr>
          <w:rFonts w:ascii="Times New Roman" w:hAnsi="Times New Roman"/>
          <w:bCs/>
          <w:lang w:val="ro-RO"/>
        </w:rPr>
        <w:t>;</w:t>
      </w:r>
    </w:p>
    <w:p w:rsidR="00AC7FEC" w:rsidRPr="00AC7FEC" w:rsidRDefault="00AC7FEC" w:rsidP="00197D57">
      <w:pPr>
        <w:pStyle w:val="a5"/>
        <w:numPr>
          <w:ilvl w:val="0"/>
          <w:numId w:val="5"/>
        </w:numPr>
        <w:rPr>
          <w:rFonts w:ascii="Times New Roman" w:hAnsi="Times New Roman"/>
          <w:bCs/>
          <w:lang w:val="ro-RO"/>
        </w:rPr>
      </w:pPr>
      <w:r w:rsidRPr="00AC7FEC">
        <w:rPr>
          <w:rFonts w:ascii="Times New Roman" w:hAnsi="Times New Roman"/>
          <w:bCs/>
          <w:lang w:val="ro-RO"/>
        </w:rPr>
        <w:t xml:space="preserve">orchestre de muzică populară  - </w:t>
      </w:r>
      <w:r w:rsidR="00020B77">
        <w:rPr>
          <w:rFonts w:ascii="Times New Roman" w:hAnsi="Times New Roman"/>
          <w:bCs/>
          <w:lang w:val="ro-RO"/>
        </w:rPr>
        <w:t>50</w:t>
      </w:r>
      <w:r>
        <w:rPr>
          <w:rFonts w:ascii="Times New Roman" w:hAnsi="Times New Roman"/>
          <w:bCs/>
          <w:lang w:val="ro-RO"/>
        </w:rPr>
        <w:t>;</w:t>
      </w:r>
    </w:p>
    <w:p w:rsidR="00AC7FEC" w:rsidRPr="00AC7FEC" w:rsidRDefault="00AC7FEC" w:rsidP="00197D57">
      <w:pPr>
        <w:pStyle w:val="a5"/>
        <w:numPr>
          <w:ilvl w:val="0"/>
          <w:numId w:val="5"/>
        </w:numPr>
        <w:rPr>
          <w:rFonts w:ascii="Times New Roman" w:hAnsi="Times New Roman"/>
          <w:bCs/>
          <w:lang w:val="ro-RO"/>
        </w:rPr>
      </w:pPr>
      <w:r w:rsidRPr="00AC7FEC">
        <w:rPr>
          <w:rFonts w:ascii="Times New Roman" w:hAnsi="Times New Roman"/>
          <w:bCs/>
          <w:lang w:val="ro-RO"/>
        </w:rPr>
        <w:t>tarafuri –</w:t>
      </w:r>
      <w:r>
        <w:rPr>
          <w:rFonts w:ascii="Times New Roman" w:hAnsi="Times New Roman"/>
          <w:bCs/>
          <w:lang w:val="ro-RO"/>
        </w:rPr>
        <w:t xml:space="preserve"> </w:t>
      </w:r>
      <w:r w:rsidR="00020B77">
        <w:rPr>
          <w:rFonts w:ascii="Times New Roman" w:hAnsi="Times New Roman"/>
          <w:bCs/>
          <w:lang w:val="ro-RO"/>
        </w:rPr>
        <w:t>6</w:t>
      </w:r>
      <w:r>
        <w:rPr>
          <w:rFonts w:ascii="Times New Roman" w:hAnsi="Times New Roman"/>
          <w:bCs/>
          <w:lang w:val="ro-RO"/>
        </w:rPr>
        <w:t>;</w:t>
      </w:r>
    </w:p>
    <w:p w:rsidR="00AC7FEC" w:rsidRDefault="00AC7FEC" w:rsidP="00197D57">
      <w:pPr>
        <w:pStyle w:val="a5"/>
        <w:numPr>
          <w:ilvl w:val="0"/>
          <w:numId w:val="5"/>
        </w:numPr>
        <w:rPr>
          <w:rFonts w:ascii="Times New Roman" w:hAnsi="Times New Roman"/>
          <w:bCs/>
          <w:lang w:val="ro-RO"/>
        </w:rPr>
      </w:pPr>
      <w:r w:rsidRPr="00AC7FEC">
        <w:rPr>
          <w:rFonts w:ascii="Times New Roman" w:hAnsi="Times New Roman"/>
          <w:bCs/>
          <w:lang w:val="ro-RO"/>
        </w:rPr>
        <w:t xml:space="preserve">ansambluri de fluierari – </w:t>
      </w:r>
      <w:r w:rsidR="00020B77">
        <w:rPr>
          <w:rFonts w:ascii="Times New Roman" w:hAnsi="Times New Roman"/>
          <w:bCs/>
          <w:lang w:val="ro-RO"/>
        </w:rPr>
        <w:t>18</w:t>
      </w:r>
      <w:r>
        <w:rPr>
          <w:rFonts w:ascii="Times New Roman" w:hAnsi="Times New Roman"/>
          <w:bCs/>
          <w:lang w:val="ro-RO"/>
        </w:rPr>
        <w:t>;</w:t>
      </w:r>
    </w:p>
    <w:p w:rsidR="00020B77" w:rsidRPr="00AC7FEC" w:rsidRDefault="00020B77" w:rsidP="00197D57">
      <w:pPr>
        <w:pStyle w:val="a5"/>
        <w:numPr>
          <w:ilvl w:val="0"/>
          <w:numId w:val="5"/>
        </w:numPr>
        <w:rPr>
          <w:rFonts w:ascii="Times New Roman" w:hAnsi="Times New Roman"/>
          <w:bCs/>
          <w:lang w:val="ro-RO"/>
        </w:rPr>
      </w:pPr>
      <w:r>
        <w:rPr>
          <w:rFonts w:ascii="Times New Roman" w:hAnsi="Times New Roman"/>
          <w:bCs/>
          <w:lang w:val="ro-RO"/>
        </w:rPr>
        <w:t>ansamblu de violoniști – 1;</w:t>
      </w:r>
    </w:p>
    <w:p w:rsidR="00AC7FEC" w:rsidRPr="00AC7FEC" w:rsidRDefault="00AC7FEC" w:rsidP="00197D57">
      <w:pPr>
        <w:pStyle w:val="a5"/>
        <w:numPr>
          <w:ilvl w:val="0"/>
          <w:numId w:val="5"/>
        </w:numPr>
        <w:rPr>
          <w:rFonts w:ascii="Times New Roman" w:hAnsi="Times New Roman"/>
          <w:bCs/>
          <w:lang w:val="ro-RO"/>
        </w:rPr>
      </w:pPr>
      <w:r w:rsidRPr="00AC7FEC">
        <w:rPr>
          <w:rFonts w:ascii="Times New Roman" w:hAnsi="Times New Roman"/>
          <w:bCs/>
          <w:lang w:val="ro-RO"/>
        </w:rPr>
        <w:t xml:space="preserve">ansambluri de dans popular – </w:t>
      </w:r>
      <w:r w:rsidR="00020B77">
        <w:rPr>
          <w:rFonts w:ascii="Times New Roman" w:hAnsi="Times New Roman"/>
          <w:bCs/>
          <w:lang w:val="ro-RO"/>
        </w:rPr>
        <w:t>83</w:t>
      </w:r>
      <w:r>
        <w:rPr>
          <w:rFonts w:ascii="Times New Roman" w:hAnsi="Times New Roman"/>
          <w:bCs/>
          <w:lang w:val="ro-RO"/>
        </w:rPr>
        <w:t>;</w:t>
      </w:r>
    </w:p>
    <w:p w:rsidR="00AC7FEC" w:rsidRPr="00AC7FEC" w:rsidRDefault="00AC7FEC" w:rsidP="00197D57">
      <w:pPr>
        <w:pStyle w:val="a5"/>
        <w:numPr>
          <w:ilvl w:val="0"/>
          <w:numId w:val="5"/>
        </w:numPr>
        <w:rPr>
          <w:rFonts w:ascii="Times New Roman" w:hAnsi="Times New Roman"/>
          <w:bCs/>
          <w:lang w:val="ro-RO"/>
        </w:rPr>
      </w:pPr>
      <w:r w:rsidRPr="00AC7FEC">
        <w:rPr>
          <w:rFonts w:ascii="Times New Roman" w:hAnsi="Times New Roman"/>
          <w:bCs/>
          <w:lang w:val="ro-RO"/>
        </w:rPr>
        <w:t>teatre populare –</w:t>
      </w:r>
      <w:r>
        <w:rPr>
          <w:rFonts w:ascii="Times New Roman" w:hAnsi="Times New Roman"/>
          <w:bCs/>
          <w:lang w:val="ro-RO"/>
        </w:rPr>
        <w:t xml:space="preserve"> </w:t>
      </w:r>
      <w:r w:rsidR="00020B77">
        <w:rPr>
          <w:rFonts w:ascii="Times New Roman" w:hAnsi="Times New Roman"/>
          <w:bCs/>
          <w:lang w:val="ro-RO"/>
        </w:rPr>
        <w:t>2</w:t>
      </w:r>
      <w:r>
        <w:rPr>
          <w:rFonts w:ascii="Times New Roman" w:hAnsi="Times New Roman"/>
          <w:bCs/>
          <w:lang w:val="ro-RO"/>
        </w:rPr>
        <w:t>;</w:t>
      </w:r>
    </w:p>
    <w:p w:rsidR="00AC7FEC" w:rsidRPr="00AC7FEC" w:rsidRDefault="00AC7FEC" w:rsidP="00197D57">
      <w:pPr>
        <w:pStyle w:val="a5"/>
        <w:numPr>
          <w:ilvl w:val="0"/>
          <w:numId w:val="5"/>
        </w:numPr>
        <w:rPr>
          <w:rFonts w:ascii="Times New Roman" w:hAnsi="Times New Roman"/>
          <w:bCs/>
          <w:lang w:val="ro-RO"/>
        </w:rPr>
      </w:pPr>
      <w:r w:rsidRPr="00AC7FEC">
        <w:rPr>
          <w:rFonts w:ascii="Times New Roman" w:hAnsi="Times New Roman"/>
          <w:bCs/>
          <w:lang w:val="ro-RO"/>
        </w:rPr>
        <w:t xml:space="preserve">coruri – </w:t>
      </w:r>
      <w:r w:rsidR="00020B77">
        <w:rPr>
          <w:rFonts w:ascii="Times New Roman" w:hAnsi="Times New Roman"/>
          <w:bCs/>
          <w:lang w:val="ro-RO"/>
        </w:rPr>
        <w:t>41</w:t>
      </w:r>
      <w:r>
        <w:rPr>
          <w:rFonts w:ascii="Times New Roman" w:hAnsi="Times New Roman"/>
          <w:bCs/>
          <w:lang w:val="ro-RO"/>
        </w:rPr>
        <w:t>;</w:t>
      </w:r>
    </w:p>
    <w:p w:rsidR="00AC7FEC" w:rsidRPr="00AC7FEC" w:rsidRDefault="00AC7FEC" w:rsidP="00197D57">
      <w:pPr>
        <w:pStyle w:val="a5"/>
        <w:numPr>
          <w:ilvl w:val="0"/>
          <w:numId w:val="5"/>
        </w:numPr>
        <w:rPr>
          <w:rFonts w:ascii="Times New Roman" w:hAnsi="Times New Roman"/>
          <w:bCs/>
          <w:lang w:val="ro-RO"/>
        </w:rPr>
      </w:pPr>
      <w:r w:rsidRPr="00AC7FEC">
        <w:rPr>
          <w:rFonts w:ascii="Times New Roman" w:hAnsi="Times New Roman"/>
          <w:bCs/>
          <w:lang w:val="ro-RO"/>
        </w:rPr>
        <w:t xml:space="preserve">ansambluri vocale – </w:t>
      </w:r>
      <w:r w:rsidR="00020B77">
        <w:rPr>
          <w:rFonts w:ascii="Times New Roman" w:hAnsi="Times New Roman"/>
          <w:bCs/>
          <w:lang w:val="ro-RO"/>
        </w:rPr>
        <w:t>60</w:t>
      </w:r>
      <w:r>
        <w:rPr>
          <w:rFonts w:ascii="Times New Roman" w:hAnsi="Times New Roman"/>
          <w:bCs/>
          <w:lang w:val="ro-RO"/>
        </w:rPr>
        <w:t>;</w:t>
      </w:r>
    </w:p>
    <w:p w:rsidR="00AC7FEC" w:rsidRPr="00AC7FEC" w:rsidRDefault="00AC7FEC" w:rsidP="00197D57">
      <w:pPr>
        <w:pStyle w:val="a5"/>
        <w:numPr>
          <w:ilvl w:val="0"/>
          <w:numId w:val="5"/>
        </w:numPr>
        <w:rPr>
          <w:rFonts w:ascii="Times New Roman" w:hAnsi="Times New Roman"/>
          <w:bCs/>
          <w:lang w:val="ro-RO"/>
        </w:rPr>
      </w:pPr>
      <w:r w:rsidRPr="00AC7FEC">
        <w:rPr>
          <w:rFonts w:ascii="Times New Roman" w:hAnsi="Times New Roman"/>
          <w:bCs/>
          <w:lang w:val="ro-RO"/>
        </w:rPr>
        <w:t xml:space="preserve">fanfare – </w:t>
      </w:r>
      <w:r w:rsidR="00020B77">
        <w:rPr>
          <w:rFonts w:ascii="Times New Roman" w:hAnsi="Times New Roman"/>
          <w:bCs/>
          <w:lang w:val="ro-RO"/>
        </w:rPr>
        <w:t>66</w:t>
      </w:r>
      <w:r>
        <w:rPr>
          <w:rFonts w:ascii="Times New Roman" w:hAnsi="Times New Roman"/>
          <w:bCs/>
          <w:lang w:val="ro-RO"/>
        </w:rPr>
        <w:t>;</w:t>
      </w:r>
    </w:p>
    <w:p w:rsidR="00AC7FEC" w:rsidRPr="00AC7FEC" w:rsidRDefault="00AC7FEC" w:rsidP="00197D57">
      <w:pPr>
        <w:pStyle w:val="a5"/>
        <w:numPr>
          <w:ilvl w:val="0"/>
          <w:numId w:val="5"/>
        </w:numPr>
        <w:rPr>
          <w:rFonts w:ascii="Times New Roman" w:hAnsi="Times New Roman"/>
          <w:bCs/>
          <w:lang w:val="ro-RO"/>
        </w:rPr>
      </w:pPr>
      <w:r w:rsidRPr="00AC7FEC">
        <w:rPr>
          <w:rFonts w:ascii="Times New Roman" w:hAnsi="Times New Roman"/>
          <w:bCs/>
          <w:lang w:val="ro-RO"/>
        </w:rPr>
        <w:t xml:space="preserve">teatre dramatice – </w:t>
      </w:r>
      <w:r w:rsidR="00020B77">
        <w:rPr>
          <w:rFonts w:ascii="Times New Roman" w:hAnsi="Times New Roman"/>
          <w:bCs/>
          <w:lang w:val="ro-RO"/>
        </w:rPr>
        <w:t>39</w:t>
      </w:r>
      <w:r>
        <w:rPr>
          <w:rFonts w:ascii="Times New Roman" w:hAnsi="Times New Roman"/>
          <w:bCs/>
          <w:lang w:val="ro-RO"/>
        </w:rPr>
        <w:t>;</w:t>
      </w:r>
    </w:p>
    <w:p w:rsidR="00AC7FEC" w:rsidRPr="00AC7FEC" w:rsidRDefault="00AC7FEC" w:rsidP="00197D57">
      <w:pPr>
        <w:pStyle w:val="a5"/>
        <w:numPr>
          <w:ilvl w:val="0"/>
          <w:numId w:val="5"/>
        </w:numPr>
        <w:rPr>
          <w:rFonts w:ascii="Times New Roman" w:hAnsi="Times New Roman"/>
          <w:bCs/>
          <w:lang w:val="ro-RO"/>
        </w:rPr>
      </w:pPr>
      <w:r w:rsidRPr="00AC7FEC">
        <w:rPr>
          <w:rFonts w:ascii="Times New Roman" w:hAnsi="Times New Roman"/>
          <w:bCs/>
          <w:lang w:val="ro-RO"/>
        </w:rPr>
        <w:lastRenderedPageBreak/>
        <w:t>teatre dramatice – muzicale –</w:t>
      </w:r>
      <w:r>
        <w:rPr>
          <w:rFonts w:ascii="Times New Roman" w:hAnsi="Times New Roman"/>
          <w:bCs/>
          <w:lang w:val="ro-RO"/>
        </w:rPr>
        <w:t xml:space="preserve"> </w:t>
      </w:r>
      <w:r w:rsidR="00020B77">
        <w:rPr>
          <w:rFonts w:ascii="Times New Roman" w:hAnsi="Times New Roman"/>
          <w:bCs/>
          <w:lang w:val="ro-RO"/>
        </w:rPr>
        <w:t>1</w:t>
      </w:r>
      <w:r>
        <w:rPr>
          <w:rFonts w:ascii="Times New Roman" w:hAnsi="Times New Roman"/>
          <w:bCs/>
          <w:lang w:val="ro-RO"/>
        </w:rPr>
        <w:t>;</w:t>
      </w:r>
    </w:p>
    <w:p w:rsidR="00AC7FEC" w:rsidRPr="00AC7FEC" w:rsidRDefault="00AC7FEC" w:rsidP="00197D57">
      <w:pPr>
        <w:pStyle w:val="a5"/>
        <w:numPr>
          <w:ilvl w:val="0"/>
          <w:numId w:val="5"/>
        </w:numPr>
        <w:rPr>
          <w:rFonts w:ascii="Times New Roman" w:hAnsi="Times New Roman"/>
          <w:bCs/>
          <w:lang w:val="ro-RO"/>
        </w:rPr>
      </w:pPr>
      <w:r w:rsidRPr="00AC7FEC">
        <w:rPr>
          <w:rFonts w:ascii="Times New Roman" w:hAnsi="Times New Roman"/>
          <w:bCs/>
          <w:lang w:val="ro-RO"/>
        </w:rPr>
        <w:t xml:space="preserve">teatre de satiră și umor </w:t>
      </w:r>
      <w:r>
        <w:rPr>
          <w:rFonts w:ascii="Times New Roman" w:hAnsi="Times New Roman"/>
          <w:bCs/>
          <w:lang w:val="ro-RO"/>
        </w:rPr>
        <w:t>–</w:t>
      </w:r>
      <w:r w:rsidRPr="00AC7FEC">
        <w:rPr>
          <w:rFonts w:ascii="Times New Roman" w:hAnsi="Times New Roman"/>
          <w:bCs/>
          <w:lang w:val="ro-RO"/>
        </w:rPr>
        <w:t xml:space="preserve"> </w:t>
      </w:r>
      <w:r w:rsidR="00020B77">
        <w:rPr>
          <w:rFonts w:ascii="Times New Roman" w:hAnsi="Times New Roman"/>
          <w:bCs/>
          <w:lang w:val="ro-RO"/>
        </w:rPr>
        <w:t>2</w:t>
      </w:r>
      <w:r>
        <w:rPr>
          <w:rFonts w:ascii="Times New Roman" w:hAnsi="Times New Roman"/>
          <w:bCs/>
          <w:lang w:val="ro-RO"/>
        </w:rPr>
        <w:t>;</w:t>
      </w:r>
    </w:p>
    <w:p w:rsidR="00AC7FEC" w:rsidRPr="00AC7FEC" w:rsidRDefault="00AC7FEC" w:rsidP="00197D57">
      <w:pPr>
        <w:pStyle w:val="a5"/>
        <w:numPr>
          <w:ilvl w:val="0"/>
          <w:numId w:val="5"/>
        </w:numPr>
        <w:rPr>
          <w:rFonts w:ascii="Times New Roman" w:hAnsi="Times New Roman"/>
          <w:bCs/>
          <w:lang w:val="ro-RO"/>
        </w:rPr>
      </w:pPr>
      <w:r w:rsidRPr="00AC7FEC">
        <w:rPr>
          <w:rFonts w:ascii="Times New Roman" w:hAnsi="Times New Roman"/>
          <w:bCs/>
          <w:lang w:val="ro-RO"/>
        </w:rPr>
        <w:t xml:space="preserve">teatre de păpuşi – </w:t>
      </w:r>
      <w:r w:rsidR="00020B77">
        <w:rPr>
          <w:rFonts w:ascii="Times New Roman" w:hAnsi="Times New Roman"/>
          <w:bCs/>
          <w:lang w:val="ro-RO"/>
        </w:rPr>
        <w:t>1</w:t>
      </w:r>
      <w:r>
        <w:rPr>
          <w:rFonts w:ascii="Times New Roman" w:hAnsi="Times New Roman"/>
          <w:bCs/>
          <w:lang w:val="ro-RO"/>
        </w:rPr>
        <w:t>0;</w:t>
      </w:r>
    </w:p>
    <w:p w:rsidR="00AC7FEC" w:rsidRPr="00AC7FEC" w:rsidRDefault="00AC7FEC" w:rsidP="00197D57">
      <w:pPr>
        <w:pStyle w:val="a5"/>
        <w:numPr>
          <w:ilvl w:val="0"/>
          <w:numId w:val="5"/>
        </w:numPr>
        <w:rPr>
          <w:rFonts w:ascii="Times New Roman" w:hAnsi="Times New Roman"/>
          <w:bCs/>
          <w:lang w:val="ro-RO"/>
        </w:rPr>
      </w:pPr>
      <w:r w:rsidRPr="00AC7FEC">
        <w:rPr>
          <w:rFonts w:ascii="Times New Roman" w:hAnsi="Times New Roman"/>
          <w:bCs/>
          <w:lang w:val="ro-RO"/>
        </w:rPr>
        <w:t xml:space="preserve">ansambluri de muzică uşoară/ansambluri vocal–instrumentale – </w:t>
      </w:r>
      <w:r w:rsidR="00020B77">
        <w:rPr>
          <w:rFonts w:ascii="Times New Roman" w:hAnsi="Times New Roman"/>
          <w:bCs/>
          <w:lang w:val="ro-RO"/>
        </w:rPr>
        <w:t>45</w:t>
      </w:r>
      <w:r>
        <w:rPr>
          <w:rFonts w:ascii="Times New Roman" w:hAnsi="Times New Roman"/>
          <w:bCs/>
          <w:lang w:val="ro-RO"/>
        </w:rPr>
        <w:t>;</w:t>
      </w:r>
    </w:p>
    <w:p w:rsidR="00AC7FEC" w:rsidRDefault="00AC7FEC" w:rsidP="00197D57">
      <w:pPr>
        <w:pStyle w:val="a5"/>
        <w:numPr>
          <w:ilvl w:val="0"/>
          <w:numId w:val="5"/>
        </w:numPr>
        <w:rPr>
          <w:rFonts w:ascii="Times New Roman" w:hAnsi="Times New Roman"/>
          <w:bCs/>
          <w:lang w:val="ro-RO"/>
        </w:rPr>
      </w:pPr>
      <w:r w:rsidRPr="00AC7FEC">
        <w:rPr>
          <w:rFonts w:ascii="Times New Roman" w:hAnsi="Times New Roman"/>
          <w:bCs/>
          <w:lang w:val="ro-RO"/>
        </w:rPr>
        <w:t>ansambluri de dans modern –</w:t>
      </w:r>
      <w:r>
        <w:rPr>
          <w:rFonts w:ascii="Times New Roman" w:hAnsi="Times New Roman"/>
          <w:bCs/>
          <w:lang w:val="ro-RO"/>
        </w:rPr>
        <w:t>4;</w:t>
      </w:r>
    </w:p>
    <w:p w:rsidR="00AC7FEC" w:rsidRPr="00AC7FEC" w:rsidRDefault="00AC7FEC" w:rsidP="00197D57">
      <w:pPr>
        <w:pStyle w:val="a5"/>
        <w:numPr>
          <w:ilvl w:val="0"/>
          <w:numId w:val="5"/>
        </w:numPr>
        <w:rPr>
          <w:rFonts w:ascii="Times New Roman" w:hAnsi="Times New Roman"/>
          <w:bCs/>
          <w:lang w:val="ro-RO"/>
        </w:rPr>
      </w:pPr>
      <w:r w:rsidRPr="00AC7FEC">
        <w:rPr>
          <w:rFonts w:ascii="Times New Roman" w:hAnsi="Times New Roman"/>
          <w:bCs/>
          <w:lang w:val="ro-RO"/>
        </w:rPr>
        <w:t>ansambluri de dans sportiv –</w:t>
      </w:r>
      <w:r>
        <w:rPr>
          <w:rFonts w:ascii="Times New Roman" w:hAnsi="Times New Roman"/>
          <w:bCs/>
          <w:lang w:val="ro-RO"/>
        </w:rPr>
        <w:t xml:space="preserve"> </w:t>
      </w:r>
      <w:r w:rsidR="00020B77">
        <w:rPr>
          <w:rFonts w:ascii="Times New Roman" w:hAnsi="Times New Roman"/>
          <w:bCs/>
          <w:lang w:val="ro-RO"/>
        </w:rPr>
        <w:t>1</w:t>
      </w:r>
      <w:r>
        <w:rPr>
          <w:rFonts w:ascii="Times New Roman" w:hAnsi="Times New Roman"/>
          <w:bCs/>
          <w:lang w:val="ro-RO"/>
        </w:rPr>
        <w:t>;</w:t>
      </w:r>
    </w:p>
    <w:p w:rsidR="00AC7FEC" w:rsidRPr="00AC7FEC" w:rsidRDefault="00AC7FEC" w:rsidP="00197D57">
      <w:pPr>
        <w:pStyle w:val="a5"/>
        <w:numPr>
          <w:ilvl w:val="0"/>
          <w:numId w:val="5"/>
        </w:numPr>
        <w:rPr>
          <w:rFonts w:ascii="Times New Roman" w:hAnsi="Times New Roman"/>
          <w:bCs/>
          <w:lang w:val="ro-RO"/>
        </w:rPr>
      </w:pPr>
      <w:r w:rsidRPr="00AC7FEC">
        <w:rPr>
          <w:rFonts w:ascii="Times New Roman" w:hAnsi="Times New Roman"/>
          <w:bCs/>
          <w:lang w:val="ro-RO"/>
        </w:rPr>
        <w:t xml:space="preserve">circuri </w:t>
      </w:r>
      <w:r>
        <w:rPr>
          <w:rFonts w:ascii="Times New Roman" w:hAnsi="Times New Roman"/>
          <w:bCs/>
          <w:lang w:val="ro-RO"/>
        </w:rPr>
        <w:t>–</w:t>
      </w:r>
      <w:r w:rsidRPr="00AC7FEC">
        <w:rPr>
          <w:rFonts w:ascii="Times New Roman" w:hAnsi="Times New Roman"/>
          <w:bCs/>
          <w:lang w:val="ro-RO"/>
        </w:rPr>
        <w:t xml:space="preserve"> </w:t>
      </w:r>
      <w:r>
        <w:rPr>
          <w:rFonts w:ascii="Times New Roman" w:hAnsi="Times New Roman"/>
          <w:bCs/>
          <w:lang w:val="ro-RO"/>
        </w:rPr>
        <w:t>0;</w:t>
      </w:r>
      <w:r w:rsidRPr="00AC7FEC">
        <w:rPr>
          <w:rFonts w:ascii="Times New Roman" w:hAnsi="Times New Roman"/>
          <w:bCs/>
          <w:lang w:val="ro-RO"/>
        </w:rPr>
        <w:t xml:space="preserve"> </w:t>
      </w:r>
    </w:p>
    <w:p w:rsidR="00AC7FEC" w:rsidRDefault="00AC7FEC" w:rsidP="00197D57">
      <w:pPr>
        <w:pStyle w:val="a5"/>
        <w:numPr>
          <w:ilvl w:val="0"/>
          <w:numId w:val="5"/>
        </w:numPr>
        <w:rPr>
          <w:rFonts w:ascii="Times New Roman" w:hAnsi="Times New Roman"/>
          <w:bCs/>
          <w:lang w:val="ro-RO"/>
        </w:rPr>
      </w:pPr>
      <w:r w:rsidRPr="00AC7FEC">
        <w:rPr>
          <w:rFonts w:ascii="Times New Roman" w:hAnsi="Times New Roman"/>
          <w:bCs/>
          <w:lang w:val="ro-RO"/>
        </w:rPr>
        <w:t xml:space="preserve">studiouri artistice </w:t>
      </w:r>
      <w:r>
        <w:rPr>
          <w:rFonts w:ascii="Times New Roman" w:hAnsi="Times New Roman"/>
          <w:bCs/>
          <w:lang w:val="ro-RO"/>
        </w:rPr>
        <w:t xml:space="preserve">– </w:t>
      </w:r>
      <w:r w:rsidR="00020B77">
        <w:rPr>
          <w:rFonts w:ascii="Times New Roman" w:hAnsi="Times New Roman"/>
          <w:bCs/>
          <w:lang w:val="ro-RO"/>
        </w:rPr>
        <w:t>34</w:t>
      </w:r>
      <w:r>
        <w:rPr>
          <w:rFonts w:ascii="Times New Roman" w:hAnsi="Times New Roman"/>
          <w:bCs/>
          <w:lang w:val="ro-RO"/>
        </w:rPr>
        <w:t>;</w:t>
      </w:r>
    </w:p>
    <w:p w:rsidR="00AC7FEC" w:rsidRDefault="00AC7FEC" w:rsidP="00197D57">
      <w:pPr>
        <w:pStyle w:val="a5"/>
        <w:numPr>
          <w:ilvl w:val="0"/>
          <w:numId w:val="5"/>
        </w:numPr>
        <w:rPr>
          <w:rFonts w:ascii="Times New Roman" w:hAnsi="Times New Roman"/>
          <w:bCs/>
          <w:lang w:val="ro-RO"/>
        </w:rPr>
      </w:pPr>
      <w:r>
        <w:rPr>
          <w:rFonts w:ascii="Times New Roman" w:hAnsi="Times New Roman"/>
          <w:bCs/>
          <w:lang w:val="ro-RO"/>
        </w:rPr>
        <w:t xml:space="preserve">altele - </w:t>
      </w:r>
      <w:r w:rsidR="00020B77">
        <w:rPr>
          <w:rFonts w:ascii="Times New Roman" w:hAnsi="Times New Roman"/>
          <w:bCs/>
          <w:lang w:val="ro-RO"/>
        </w:rPr>
        <w:t>16</w:t>
      </w:r>
      <w:r>
        <w:rPr>
          <w:rFonts w:ascii="Times New Roman" w:hAnsi="Times New Roman"/>
          <w:bCs/>
          <w:lang w:val="ro-RO"/>
        </w:rPr>
        <w:t>;</w:t>
      </w:r>
    </w:p>
    <w:p w:rsidR="00020B77" w:rsidRPr="00020B77" w:rsidRDefault="00020B77" w:rsidP="00020B77">
      <w:pPr>
        <w:rPr>
          <w:rFonts w:ascii="Times New Roman" w:hAnsi="Times New Roman"/>
          <w:bCs/>
          <w:lang w:val="ro-RO"/>
        </w:rPr>
      </w:pPr>
    </w:p>
    <w:p w:rsidR="00D36A0B" w:rsidRDefault="00D36A0B" w:rsidP="004A52D6">
      <w:pPr>
        <w:pStyle w:val="a5"/>
        <w:jc w:val="both"/>
        <w:rPr>
          <w:rFonts w:ascii="Times New Roman" w:hAnsi="Times New Roman"/>
          <w:b/>
          <w:bCs/>
          <w:i/>
          <w:lang w:val="ro-RO"/>
        </w:rPr>
      </w:pPr>
    </w:p>
    <w:p w:rsidR="00AC7FEC" w:rsidRDefault="00AC7FEC" w:rsidP="004A52D6">
      <w:pPr>
        <w:pStyle w:val="a5"/>
        <w:jc w:val="both"/>
        <w:rPr>
          <w:rFonts w:ascii="Times New Roman" w:hAnsi="Times New Roman"/>
          <w:b/>
          <w:bCs/>
          <w:i/>
          <w:lang w:val="ro-RO"/>
        </w:rPr>
        <w:sectPr w:rsidR="00AC7FEC" w:rsidSect="00AC7FEC">
          <w:type w:val="continuous"/>
          <w:pgSz w:w="16838" w:h="11906" w:orient="landscape"/>
          <w:pgMar w:top="1134" w:right="1134" w:bottom="850" w:left="993" w:header="708" w:footer="708" w:gutter="0"/>
          <w:cols w:num="2" w:space="708"/>
          <w:docGrid w:linePitch="360"/>
        </w:sectPr>
      </w:pPr>
    </w:p>
    <w:p w:rsidR="00FE5E40" w:rsidRDefault="00FE5E40" w:rsidP="00FE5E40">
      <w:pPr>
        <w:pStyle w:val="a5"/>
        <w:ind w:left="1080"/>
        <w:jc w:val="center"/>
        <w:rPr>
          <w:rFonts w:ascii="Times New Roman" w:hAnsi="Times New Roman"/>
          <w:b/>
          <w:bCs/>
          <w:i/>
          <w:lang w:val="ro-RO"/>
        </w:rPr>
      </w:pPr>
    </w:p>
    <w:p w:rsidR="00FE5E40" w:rsidRDefault="00FE5E40" w:rsidP="00FE5E40">
      <w:pPr>
        <w:pStyle w:val="a5"/>
        <w:ind w:left="1080"/>
        <w:jc w:val="center"/>
        <w:rPr>
          <w:rFonts w:ascii="Times New Roman" w:hAnsi="Times New Roman"/>
          <w:b/>
          <w:bCs/>
          <w:i/>
          <w:lang w:val="ro-RO"/>
        </w:rPr>
      </w:pPr>
    </w:p>
    <w:sectPr w:rsidR="00FE5E40" w:rsidSect="00324589">
      <w:type w:val="continuous"/>
      <w:pgSz w:w="16838" w:h="11906" w:orient="landscape"/>
      <w:pgMar w:top="993" w:right="1134" w:bottom="85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13B" w:rsidRDefault="0062513B" w:rsidP="003B3CD1">
      <w:r>
        <w:separator/>
      </w:r>
    </w:p>
  </w:endnote>
  <w:endnote w:type="continuationSeparator" w:id="0">
    <w:p w:rsidR="0062513B" w:rsidRDefault="0062513B" w:rsidP="003B3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D1A" w:rsidRDefault="00182D1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13B" w:rsidRDefault="0062513B" w:rsidP="003B3CD1">
      <w:r>
        <w:separator/>
      </w:r>
    </w:p>
  </w:footnote>
  <w:footnote w:type="continuationSeparator" w:id="0">
    <w:p w:rsidR="0062513B" w:rsidRDefault="0062513B" w:rsidP="003B3C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74125"/>
    <w:multiLevelType w:val="hybridMultilevel"/>
    <w:tmpl w:val="7B96B596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9A85598"/>
    <w:multiLevelType w:val="hybridMultilevel"/>
    <w:tmpl w:val="FDF076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DF69E3"/>
    <w:multiLevelType w:val="multilevel"/>
    <w:tmpl w:val="5F72FCFA"/>
    <w:lvl w:ilvl="0">
      <w:start w:val="3"/>
      <w:numFmt w:val="upperRoman"/>
      <w:lvlText w:val="%1."/>
      <w:lvlJc w:val="right"/>
      <w:pPr>
        <w:ind w:left="1080" w:hanging="720"/>
      </w:pPr>
      <w:rPr>
        <w:rFonts w:hint="default"/>
        <w:b/>
        <w:i w:val="0"/>
        <w:spacing w:val="0"/>
        <w:position w:val="0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4F467DF4"/>
    <w:multiLevelType w:val="hybridMultilevel"/>
    <w:tmpl w:val="8CD41D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1A14D0"/>
    <w:multiLevelType w:val="hybridMultilevel"/>
    <w:tmpl w:val="43184F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742606"/>
    <w:multiLevelType w:val="hybridMultilevel"/>
    <w:tmpl w:val="EEB8C5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D23BCD"/>
    <w:multiLevelType w:val="hybridMultilevel"/>
    <w:tmpl w:val="443885C4"/>
    <w:lvl w:ilvl="0" w:tplc="185495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pacing w:val="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4260B7"/>
    <w:multiLevelType w:val="hybridMultilevel"/>
    <w:tmpl w:val="3C005E7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2A6A22"/>
    <w:multiLevelType w:val="hybridMultilevel"/>
    <w:tmpl w:val="D9449596"/>
    <w:lvl w:ilvl="0" w:tplc="04190013">
      <w:start w:val="1"/>
      <w:numFmt w:val="upperRoman"/>
      <w:lvlText w:val="%1."/>
      <w:lvlJc w:val="righ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>
    <w:nsid w:val="6DEA7D80"/>
    <w:multiLevelType w:val="hybridMultilevel"/>
    <w:tmpl w:val="061CCC48"/>
    <w:lvl w:ilvl="0" w:tplc="B8842116">
      <w:start w:val="1"/>
      <w:numFmt w:val="upperRoman"/>
      <w:lvlText w:val="%1."/>
      <w:lvlJc w:val="righ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9562C13"/>
    <w:multiLevelType w:val="hybridMultilevel"/>
    <w:tmpl w:val="29727E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9"/>
  </w:num>
  <w:num w:numId="5">
    <w:abstractNumId w:val="3"/>
  </w:num>
  <w:num w:numId="6">
    <w:abstractNumId w:val="6"/>
  </w:num>
  <w:num w:numId="7">
    <w:abstractNumId w:val="7"/>
  </w:num>
  <w:num w:numId="8">
    <w:abstractNumId w:val="5"/>
  </w:num>
  <w:num w:numId="9">
    <w:abstractNumId w:val="10"/>
  </w:num>
  <w:num w:numId="10">
    <w:abstractNumId w:val="4"/>
  </w:num>
  <w:num w:numId="11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7DA"/>
    <w:rsid w:val="000005A9"/>
    <w:rsid w:val="00010F3A"/>
    <w:rsid w:val="00011CE6"/>
    <w:rsid w:val="00017E66"/>
    <w:rsid w:val="000207C5"/>
    <w:rsid w:val="00020B77"/>
    <w:rsid w:val="00022CF9"/>
    <w:rsid w:val="00040614"/>
    <w:rsid w:val="0004200F"/>
    <w:rsid w:val="00045F72"/>
    <w:rsid w:val="000460F4"/>
    <w:rsid w:val="00046FF4"/>
    <w:rsid w:val="000500A9"/>
    <w:rsid w:val="00051365"/>
    <w:rsid w:val="000522F3"/>
    <w:rsid w:val="000525FA"/>
    <w:rsid w:val="000551CD"/>
    <w:rsid w:val="000558B0"/>
    <w:rsid w:val="00060606"/>
    <w:rsid w:val="0006440C"/>
    <w:rsid w:val="00065FE8"/>
    <w:rsid w:val="00066F64"/>
    <w:rsid w:val="000718E1"/>
    <w:rsid w:val="00072830"/>
    <w:rsid w:val="00092313"/>
    <w:rsid w:val="000A2A1F"/>
    <w:rsid w:val="000A463A"/>
    <w:rsid w:val="000A598E"/>
    <w:rsid w:val="000B2B2E"/>
    <w:rsid w:val="000B5774"/>
    <w:rsid w:val="000B7F3D"/>
    <w:rsid w:val="000C1DA8"/>
    <w:rsid w:val="000C28C1"/>
    <w:rsid w:val="000D1907"/>
    <w:rsid w:val="000D59F2"/>
    <w:rsid w:val="000D6530"/>
    <w:rsid w:val="000E369C"/>
    <w:rsid w:val="000F3E0E"/>
    <w:rsid w:val="00110B48"/>
    <w:rsid w:val="00114E04"/>
    <w:rsid w:val="0012062B"/>
    <w:rsid w:val="00120F78"/>
    <w:rsid w:val="00135A72"/>
    <w:rsid w:val="0013780D"/>
    <w:rsid w:val="001508EB"/>
    <w:rsid w:val="001632F2"/>
    <w:rsid w:val="001715CB"/>
    <w:rsid w:val="00172F49"/>
    <w:rsid w:val="00177C7A"/>
    <w:rsid w:val="00182D1A"/>
    <w:rsid w:val="00186602"/>
    <w:rsid w:val="00197D57"/>
    <w:rsid w:val="001A2895"/>
    <w:rsid w:val="001A6448"/>
    <w:rsid w:val="001B2832"/>
    <w:rsid w:val="001B36EA"/>
    <w:rsid w:val="001B3AC6"/>
    <w:rsid w:val="001B7536"/>
    <w:rsid w:val="001B793A"/>
    <w:rsid w:val="001C4D6E"/>
    <w:rsid w:val="001C4E4F"/>
    <w:rsid w:val="001D4C21"/>
    <w:rsid w:val="001E3761"/>
    <w:rsid w:val="0020101F"/>
    <w:rsid w:val="00202C39"/>
    <w:rsid w:val="002050DB"/>
    <w:rsid w:val="00212C0A"/>
    <w:rsid w:val="002133AF"/>
    <w:rsid w:val="0022317D"/>
    <w:rsid w:val="00234309"/>
    <w:rsid w:val="00236414"/>
    <w:rsid w:val="002405C1"/>
    <w:rsid w:val="002459A7"/>
    <w:rsid w:val="002459DE"/>
    <w:rsid w:val="00247800"/>
    <w:rsid w:val="002505DC"/>
    <w:rsid w:val="00253620"/>
    <w:rsid w:val="0026388E"/>
    <w:rsid w:val="002719A3"/>
    <w:rsid w:val="00280E2E"/>
    <w:rsid w:val="0028553E"/>
    <w:rsid w:val="00290361"/>
    <w:rsid w:val="00290A97"/>
    <w:rsid w:val="00293ECC"/>
    <w:rsid w:val="002A003D"/>
    <w:rsid w:val="002A05C6"/>
    <w:rsid w:val="002A47F7"/>
    <w:rsid w:val="002A67FB"/>
    <w:rsid w:val="002B22BF"/>
    <w:rsid w:val="002C55F6"/>
    <w:rsid w:val="002C62B8"/>
    <w:rsid w:val="002E0076"/>
    <w:rsid w:val="002E1D51"/>
    <w:rsid w:val="002E3B19"/>
    <w:rsid w:val="002F1232"/>
    <w:rsid w:val="002F17ED"/>
    <w:rsid w:val="002F41A9"/>
    <w:rsid w:val="002F4BF1"/>
    <w:rsid w:val="002F5826"/>
    <w:rsid w:val="002F70F5"/>
    <w:rsid w:val="00307EB9"/>
    <w:rsid w:val="003152A4"/>
    <w:rsid w:val="003173AA"/>
    <w:rsid w:val="00324589"/>
    <w:rsid w:val="003279B5"/>
    <w:rsid w:val="003301C2"/>
    <w:rsid w:val="0033308A"/>
    <w:rsid w:val="003347B2"/>
    <w:rsid w:val="0033611F"/>
    <w:rsid w:val="00345BDC"/>
    <w:rsid w:val="003460DD"/>
    <w:rsid w:val="003561DE"/>
    <w:rsid w:val="00363810"/>
    <w:rsid w:val="0036642B"/>
    <w:rsid w:val="003764FF"/>
    <w:rsid w:val="00377389"/>
    <w:rsid w:val="003842CF"/>
    <w:rsid w:val="00385833"/>
    <w:rsid w:val="00386D13"/>
    <w:rsid w:val="00391A03"/>
    <w:rsid w:val="00393ED1"/>
    <w:rsid w:val="00394661"/>
    <w:rsid w:val="00394AD2"/>
    <w:rsid w:val="003A454C"/>
    <w:rsid w:val="003A55AC"/>
    <w:rsid w:val="003B2D0E"/>
    <w:rsid w:val="003B3CD1"/>
    <w:rsid w:val="003B4718"/>
    <w:rsid w:val="003D4339"/>
    <w:rsid w:val="003D6039"/>
    <w:rsid w:val="003F044A"/>
    <w:rsid w:val="003F214B"/>
    <w:rsid w:val="003F2C1A"/>
    <w:rsid w:val="00402EE7"/>
    <w:rsid w:val="004059DD"/>
    <w:rsid w:val="00411956"/>
    <w:rsid w:val="004127DA"/>
    <w:rsid w:val="0041663A"/>
    <w:rsid w:val="004168E9"/>
    <w:rsid w:val="00421202"/>
    <w:rsid w:val="00424093"/>
    <w:rsid w:val="00435A78"/>
    <w:rsid w:val="00450A78"/>
    <w:rsid w:val="004521BD"/>
    <w:rsid w:val="0045397D"/>
    <w:rsid w:val="00454C86"/>
    <w:rsid w:val="00460D90"/>
    <w:rsid w:val="004677ED"/>
    <w:rsid w:val="0047223D"/>
    <w:rsid w:val="0047393A"/>
    <w:rsid w:val="004763BA"/>
    <w:rsid w:val="0048598D"/>
    <w:rsid w:val="00496145"/>
    <w:rsid w:val="004A133D"/>
    <w:rsid w:val="004A5298"/>
    <w:rsid w:val="004A52D6"/>
    <w:rsid w:val="004A6D3F"/>
    <w:rsid w:val="004A7AF6"/>
    <w:rsid w:val="004B14B8"/>
    <w:rsid w:val="004B6344"/>
    <w:rsid w:val="004B6D6D"/>
    <w:rsid w:val="004C06EE"/>
    <w:rsid w:val="004C51F5"/>
    <w:rsid w:val="004D07C5"/>
    <w:rsid w:val="004D2F22"/>
    <w:rsid w:val="004E44A1"/>
    <w:rsid w:val="004F369B"/>
    <w:rsid w:val="004F5BEF"/>
    <w:rsid w:val="005004F5"/>
    <w:rsid w:val="005007A3"/>
    <w:rsid w:val="00505239"/>
    <w:rsid w:val="0050523D"/>
    <w:rsid w:val="0051068A"/>
    <w:rsid w:val="005206B2"/>
    <w:rsid w:val="00525D9E"/>
    <w:rsid w:val="00532E24"/>
    <w:rsid w:val="005338C1"/>
    <w:rsid w:val="00533F9A"/>
    <w:rsid w:val="00540BCB"/>
    <w:rsid w:val="00545217"/>
    <w:rsid w:val="0055652A"/>
    <w:rsid w:val="00575434"/>
    <w:rsid w:val="00576E80"/>
    <w:rsid w:val="00585BE8"/>
    <w:rsid w:val="005860EE"/>
    <w:rsid w:val="00587BD9"/>
    <w:rsid w:val="005A4280"/>
    <w:rsid w:val="005B4444"/>
    <w:rsid w:val="005C6A54"/>
    <w:rsid w:val="005D1B5A"/>
    <w:rsid w:val="005D2C13"/>
    <w:rsid w:val="005F03F4"/>
    <w:rsid w:val="005F33D4"/>
    <w:rsid w:val="0061152C"/>
    <w:rsid w:val="006118D5"/>
    <w:rsid w:val="00615740"/>
    <w:rsid w:val="00615D20"/>
    <w:rsid w:val="006214E4"/>
    <w:rsid w:val="00624F1C"/>
    <w:rsid w:val="0062513B"/>
    <w:rsid w:val="00625E55"/>
    <w:rsid w:val="006436C4"/>
    <w:rsid w:val="00647513"/>
    <w:rsid w:val="0065056C"/>
    <w:rsid w:val="006531C0"/>
    <w:rsid w:val="0065466A"/>
    <w:rsid w:val="0066017A"/>
    <w:rsid w:val="006612B5"/>
    <w:rsid w:val="00672061"/>
    <w:rsid w:val="00672137"/>
    <w:rsid w:val="00676040"/>
    <w:rsid w:val="006771B1"/>
    <w:rsid w:val="00677C65"/>
    <w:rsid w:val="00677FA1"/>
    <w:rsid w:val="00680831"/>
    <w:rsid w:val="00683011"/>
    <w:rsid w:val="006919B8"/>
    <w:rsid w:val="00694C37"/>
    <w:rsid w:val="006A158A"/>
    <w:rsid w:val="006A4643"/>
    <w:rsid w:val="006B1125"/>
    <w:rsid w:val="006B7A84"/>
    <w:rsid w:val="006C2B7E"/>
    <w:rsid w:val="006C784F"/>
    <w:rsid w:val="006D22F4"/>
    <w:rsid w:val="006D3C66"/>
    <w:rsid w:val="006D3F21"/>
    <w:rsid w:val="006D6F01"/>
    <w:rsid w:val="006E0F05"/>
    <w:rsid w:val="006F4B1F"/>
    <w:rsid w:val="006F4F01"/>
    <w:rsid w:val="0070332E"/>
    <w:rsid w:val="007036DB"/>
    <w:rsid w:val="00712502"/>
    <w:rsid w:val="007164B1"/>
    <w:rsid w:val="00721846"/>
    <w:rsid w:val="007253AB"/>
    <w:rsid w:val="00727458"/>
    <w:rsid w:val="007346D5"/>
    <w:rsid w:val="0074669F"/>
    <w:rsid w:val="007466D6"/>
    <w:rsid w:val="0076010A"/>
    <w:rsid w:val="00760922"/>
    <w:rsid w:val="00764851"/>
    <w:rsid w:val="00767A2F"/>
    <w:rsid w:val="00771870"/>
    <w:rsid w:val="0077191B"/>
    <w:rsid w:val="00786CCE"/>
    <w:rsid w:val="00790248"/>
    <w:rsid w:val="00792DDA"/>
    <w:rsid w:val="007A2F92"/>
    <w:rsid w:val="007A659C"/>
    <w:rsid w:val="007B1513"/>
    <w:rsid w:val="007B7AF2"/>
    <w:rsid w:val="007D2BCE"/>
    <w:rsid w:val="007D4168"/>
    <w:rsid w:val="007D4E23"/>
    <w:rsid w:val="007E18D7"/>
    <w:rsid w:val="007F0FA2"/>
    <w:rsid w:val="007F164B"/>
    <w:rsid w:val="007F437E"/>
    <w:rsid w:val="007F5070"/>
    <w:rsid w:val="0080046B"/>
    <w:rsid w:val="008024DB"/>
    <w:rsid w:val="008035C1"/>
    <w:rsid w:val="00822349"/>
    <w:rsid w:val="00824C68"/>
    <w:rsid w:val="008251CD"/>
    <w:rsid w:val="00843A9D"/>
    <w:rsid w:val="00845AD6"/>
    <w:rsid w:val="008464B5"/>
    <w:rsid w:val="00847BBA"/>
    <w:rsid w:val="00850547"/>
    <w:rsid w:val="0085337B"/>
    <w:rsid w:val="008561B0"/>
    <w:rsid w:val="00863578"/>
    <w:rsid w:val="0086375A"/>
    <w:rsid w:val="00866271"/>
    <w:rsid w:val="00866D84"/>
    <w:rsid w:val="00872036"/>
    <w:rsid w:val="00874EE9"/>
    <w:rsid w:val="008A1EF3"/>
    <w:rsid w:val="008A4E58"/>
    <w:rsid w:val="008A68D3"/>
    <w:rsid w:val="008B36CD"/>
    <w:rsid w:val="008B5FCD"/>
    <w:rsid w:val="008B7699"/>
    <w:rsid w:val="008C1AF5"/>
    <w:rsid w:val="008C39AF"/>
    <w:rsid w:val="008D780D"/>
    <w:rsid w:val="008E195F"/>
    <w:rsid w:val="008E1D3F"/>
    <w:rsid w:val="008E6F24"/>
    <w:rsid w:val="008F0802"/>
    <w:rsid w:val="008F575E"/>
    <w:rsid w:val="009018C0"/>
    <w:rsid w:val="00902DE0"/>
    <w:rsid w:val="0090332B"/>
    <w:rsid w:val="00907245"/>
    <w:rsid w:val="00910F17"/>
    <w:rsid w:val="00915667"/>
    <w:rsid w:val="009274E3"/>
    <w:rsid w:val="00936F28"/>
    <w:rsid w:val="00954195"/>
    <w:rsid w:val="00964CB5"/>
    <w:rsid w:val="00973B47"/>
    <w:rsid w:val="0098548F"/>
    <w:rsid w:val="00985896"/>
    <w:rsid w:val="0098755B"/>
    <w:rsid w:val="0099497A"/>
    <w:rsid w:val="009A221D"/>
    <w:rsid w:val="009B5605"/>
    <w:rsid w:val="009B5A76"/>
    <w:rsid w:val="009B7324"/>
    <w:rsid w:val="009C6834"/>
    <w:rsid w:val="009D5514"/>
    <w:rsid w:val="009F48D3"/>
    <w:rsid w:val="00A10050"/>
    <w:rsid w:val="00A14125"/>
    <w:rsid w:val="00A179B6"/>
    <w:rsid w:val="00A179D1"/>
    <w:rsid w:val="00A22D91"/>
    <w:rsid w:val="00A23027"/>
    <w:rsid w:val="00A257D2"/>
    <w:rsid w:val="00A311E2"/>
    <w:rsid w:val="00A35ECF"/>
    <w:rsid w:val="00A435E7"/>
    <w:rsid w:val="00A4777E"/>
    <w:rsid w:val="00A539CE"/>
    <w:rsid w:val="00A740C5"/>
    <w:rsid w:val="00A835E6"/>
    <w:rsid w:val="00A868A6"/>
    <w:rsid w:val="00A90F3C"/>
    <w:rsid w:val="00A9185D"/>
    <w:rsid w:val="00A94269"/>
    <w:rsid w:val="00A95653"/>
    <w:rsid w:val="00A9675D"/>
    <w:rsid w:val="00AA49D4"/>
    <w:rsid w:val="00AA6670"/>
    <w:rsid w:val="00AB4E23"/>
    <w:rsid w:val="00AC3485"/>
    <w:rsid w:val="00AC489E"/>
    <w:rsid w:val="00AC5210"/>
    <w:rsid w:val="00AC7FEC"/>
    <w:rsid w:val="00AD3567"/>
    <w:rsid w:val="00AD4FA6"/>
    <w:rsid w:val="00AD5087"/>
    <w:rsid w:val="00AD7107"/>
    <w:rsid w:val="00AE0AC9"/>
    <w:rsid w:val="00AE7B9D"/>
    <w:rsid w:val="00B1323C"/>
    <w:rsid w:val="00B15B1E"/>
    <w:rsid w:val="00B241EC"/>
    <w:rsid w:val="00B27D30"/>
    <w:rsid w:val="00B3029A"/>
    <w:rsid w:val="00B463E0"/>
    <w:rsid w:val="00B47299"/>
    <w:rsid w:val="00B47CE1"/>
    <w:rsid w:val="00B50C53"/>
    <w:rsid w:val="00B51D6B"/>
    <w:rsid w:val="00B60308"/>
    <w:rsid w:val="00B621E2"/>
    <w:rsid w:val="00B62821"/>
    <w:rsid w:val="00B6626A"/>
    <w:rsid w:val="00B74955"/>
    <w:rsid w:val="00B82353"/>
    <w:rsid w:val="00B83048"/>
    <w:rsid w:val="00B86C4E"/>
    <w:rsid w:val="00B87864"/>
    <w:rsid w:val="00B948C4"/>
    <w:rsid w:val="00B94E8B"/>
    <w:rsid w:val="00BC47DD"/>
    <w:rsid w:val="00BC5D12"/>
    <w:rsid w:val="00BC642D"/>
    <w:rsid w:val="00BC7B5E"/>
    <w:rsid w:val="00BD0E46"/>
    <w:rsid w:val="00BD2B41"/>
    <w:rsid w:val="00BD69C4"/>
    <w:rsid w:val="00BE6F2E"/>
    <w:rsid w:val="00BF44F7"/>
    <w:rsid w:val="00BF5681"/>
    <w:rsid w:val="00BF772B"/>
    <w:rsid w:val="00C02DAA"/>
    <w:rsid w:val="00C111EA"/>
    <w:rsid w:val="00C13603"/>
    <w:rsid w:val="00C22D8D"/>
    <w:rsid w:val="00C24CEF"/>
    <w:rsid w:val="00C34862"/>
    <w:rsid w:val="00C40D9B"/>
    <w:rsid w:val="00C503B4"/>
    <w:rsid w:val="00C903D1"/>
    <w:rsid w:val="00C97015"/>
    <w:rsid w:val="00CA66F5"/>
    <w:rsid w:val="00CB2A26"/>
    <w:rsid w:val="00CB467A"/>
    <w:rsid w:val="00CB52DA"/>
    <w:rsid w:val="00CC5962"/>
    <w:rsid w:val="00CD1EE9"/>
    <w:rsid w:val="00CD2143"/>
    <w:rsid w:val="00CE06B8"/>
    <w:rsid w:val="00CE24C8"/>
    <w:rsid w:val="00CE61F3"/>
    <w:rsid w:val="00CF552F"/>
    <w:rsid w:val="00CF5B2E"/>
    <w:rsid w:val="00CF5F91"/>
    <w:rsid w:val="00CF7A88"/>
    <w:rsid w:val="00D01D90"/>
    <w:rsid w:val="00D0406B"/>
    <w:rsid w:val="00D047F0"/>
    <w:rsid w:val="00D04EF2"/>
    <w:rsid w:val="00D053EC"/>
    <w:rsid w:val="00D156EF"/>
    <w:rsid w:val="00D172FF"/>
    <w:rsid w:val="00D21885"/>
    <w:rsid w:val="00D23D52"/>
    <w:rsid w:val="00D24E4B"/>
    <w:rsid w:val="00D2525A"/>
    <w:rsid w:val="00D3241C"/>
    <w:rsid w:val="00D33610"/>
    <w:rsid w:val="00D3394B"/>
    <w:rsid w:val="00D33C2D"/>
    <w:rsid w:val="00D365BD"/>
    <w:rsid w:val="00D36A0B"/>
    <w:rsid w:val="00D372D8"/>
    <w:rsid w:val="00D40214"/>
    <w:rsid w:val="00D40FA6"/>
    <w:rsid w:val="00D433E4"/>
    <w:rsid w:val="00D50689"/>
    <w:rsid w:val="00D62B78"/>
    <w:rsid w:val="00D657E9"/>
    <w:rsid w:val="00D67F8A"/>
    <w:rsid w:val="00D8114B"/>
    <w:rsid w:val="00DA4134"/>
    <w:rsid w:val="00DB0A22"/>
    <w:rsid w:val="00DB723D"/>
    <w:rsid w:val="00DC02BA"/>
    <w:rsid w:val="00DC2454"/>
    <w:rsid w:val="00DE2B93"/>
    <w:rsid w:val="00DE3C21"/>
    <w:rsid w:val="00DF4CC5"/>
    <w:rsid w:val="00DF7323"/>
    <w:rsid w:val="00E03179"/>
    <w:rsid w:val="00E03E98"/>
    <w:rsid w:val="00E04CEC"/>
    <w:rsid w:val="00E06D3B"/>
    <w:rsid w:val="00E07ED0"/>
    <w:rsid w:val="00E10F09"/>
    <w:rsid w:val="00E13C96"/>
    <w:rsid w:val="00E158AC"/>
    <w:rsid w:val="00E16C62"/>
    <w:rsid w:val="00E17423"/>
    <w:rsid w:val="00E203F8"/>
    <w:rsid w:val="00E31BF4"/>
    <w:rsid w:val="00E374DC"/>
    <w:rsid w:val="00E47E0F"/>
    <w:rsid w:val="00E54D16"/>
    <w:rsid w:val="00E670DE"/>
    <w:rsid w:val="00E76F25"/>
    <w:rsid w:val="00E80446"/>
    <w:rsid w:val="00E81170"/>
    <w:rsid w:val="00E82BE2"/>
    <w:rsid w:val="00E863F0"/>
    <w:rsid w:val="00E86E27"/>
    <w:rsid w:val="00E86F52"/>
    <w:rsid w:val="00E92059"/>
    <w:rsid w:val="00E930C4"/>
    <w:rsid w:val="00EA3F09"/>
    <w:rsid w:val="00EA502C"/>
    <w:rsid w:val="00EB4EC7"/>
    <w:rsid w:val="00EC55A6"/>
    <w:rsid w:val="00EC74FB"/>
    <w:rsid w:val="00ED109C"/>
    <w:rsid w:val="00ED3E8A"/>
    <w:rsid w:val="00ED4080"/>
    <w:rsid w:val="00ED5BB1"/>
    <w:rsid w:val="00EE0D68"/>
    <w:rsid w:val="00EE278C"/>
    <w:rsid w:val="00EE2B8F"/>
    <w:rsid w:val="00EE6E41"/>
    <w:rsid w:val="00EF131E"/>
    <w:rsid w:val="00EF4A1D"/>
    <w:rsid w:val="00EF6E57"/>
    <w:rsid w:val="00F04E1B"/>
    <w:rsid w:val="00F1579D"/>
    <w:rsid w:val="00F157A7"/>
    <w:rsid w:val="00F32B1F"/>
    <w:rsid w:val="00F32DE6"/>
    <w:rsid w:val="00F33651"/>
    <w:rsid w:val="00F346CA"/>
    <w:rsid w:val="00F36DBA"/>
    <w:rsid w:val="00F4035B"/>
    <w:rsid w:val="00F41154"/>
    <w:rsid w:val="00F51B8C"/>
    <w:rsid w:val="00F5248A"/>
    <w:rsid w:val="00F54B4A"/>
    <w:rsid w:val="00F60640"/>
    <w:rsid w:val="00F627E0"/>
    <w:rsid w:val="00F64AB7"/>
    <w:rsid w:val="00F742DC"/>
    <w:rsid w:val="00F74A0D"/>
    <w:rsid w:val="00F87022"/>
    <w:rsid w:val="00F90AE4"/>
    <w:rsid w:val="00F91EED"/>
    <w:rsid w:val="00F927A1"/>
    <w:rsid w:val="00F941FE"/>
    <w:rsid w:val="00FA4E0F"/>
    <w:rsid w:val="00FA5B04"/>
    <w:rsid w:val="00FB5C49"/>
    <w:rsid w:val="00FD73B9"/>
    <w:rsid w:val="00FD743F"/>
    <w:rsid w:val="00FE0460"/>
    <w:rsid w:val="00FE2464"/>
    <w:rsid w:val="00FE5E40"/>
    <w:rsid w:val="00FF271A"/>
    <w:rsid w:val="00FF6B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60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B560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560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B560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B560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B560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B560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B560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B560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B560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14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14B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B560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77C65"/>
    <w:rPr>
      <w:color w:val="0000FF" w:themeColor="hyperlink"/>
      <w:u w:val="single"/>
    </w:rPr>
  </w:style>
  <w:style w:type="paragraph" w:customStyle="1" w:styleId="11">
    <w:name w:val="Абзац списка1"/>
    <w:basedOn w:val="a"/>
    <w:rsid w:val="00902DE0"/>
    <w:pPr>
      <w:ind w:left="720"/>
    </w:pPr>
    <w:rPr>
      <w:rFonts w:ascii="Calibri" w:eastAsia="Times New Roman" w:hAnsi="Calibri" w:cs="Calibri"/>
    </w:rPr>
  </w:style>
  <w:style w:type="paragraph" w:styleId="a7">
    <w:name w:val="caption"/>
    <w:basedOn w:val="a"/>
    <w:next w:val="a"/>
    <w:uiPriority w:val="35"/>
    <w:unhideWhenUsed/>
    <w:rsid w:val="002E1D51"/>
    <w:rPr>
      <w:b/>
      <w:bCs/>
      <w:color w:val="4F81BD" w:themeColor="accent1"/>
      <w:sz w:val="18"/>
      <w:szCs w:val="18"/>
    </w:rPr>
  </w:style>
  <w:style w:type="paragraph" w:styleId="a8">
    <w:name w:val="No Spacing"/>
    <w:basedOn w:val="a"/>
    <w:uiPriority w:val="1"/>
    <w:qFormat/>
    <w:rsid w:val="009B5605"/>
    <w:rPr>
      <w:szCs w:val="32"/>
    </w:rPr>
  </w:style>
  <w:style w:type="table" w:styleId="a9">
    <w:name w:val="Light List"/>
    <w:basedOn w:val="a1"/>
    <w:uiPriority w:val="61"/>
    <w:rsid w:val="006D3F2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12">
    <w:name w:val="Medium Grid 1"/>
    <w:basedOn w:val="a1"/>
    <w:uiPriority w:val="67"/>
    <w:rsid w:val="006D3F2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1"/>
    <w:uiPriority w:val="67"/>
    <w:rsid w:val="006D3F21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3">
    <w:name w:val="Medium Shading 1"/>
    <w:basedOn w:val="a1"/>
    <w:uiPriority w:val="63"/>
    <w:rsid w:val="004D2F2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1">
    <w:name w:val="Light Grid Accent 1"/>
    <w:basedOn w:val="a1"/>
    <w:uiPriority w:val="62"/>
    <w:rsid w:val="004D2F22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aa">
    <w:name w:val="Light Grid"/>
    <w:basedOn w:val="a1"/>
    <w:uiPriority w:val="62"/>
    <w:rsid w:val="004D2F2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ab">
    <w:name w:val="Light Shading"/>
    <w:basedOn w:val="a1"/>
    <w:uiPriority w:val="60"/>
    <w:rsid w:val="00F157A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-5">
    <w:name w:val="Medium Shading 1 Accent 5"/>
    <w:basedOn w:val="a1"/>
    <w:uiPriority w:val="63"/>
    <w:rsid w:val="00F157A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1"/>
    <w:uiPriority w:val="63"/>
    <w:rsid w:val="00F157A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c">
    <w:name w:val="header"/>
    <w:basedOn w:val="a"/>
    <w:link w:val="ad"/>
    <w:uiPriority w:val="99"/>
    <w:unhideWhenUsed/>
    <w:rsid w:val="003B3CD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3B3CD1"/>
  </w:style>
  <w:style w:type="paragraph" w:styleId="ae">
    <w:name w:val="footer"/>
    <w:basedOn w:val="a"/>
    <w:link w:val="af"/>
    <w:uiPriority w:val="99"/>
    <w:unhideWhenUsed/>
    <w:rsid w:val="003B3CD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3B3CD1"/>
  </w:style>
  <w:style w:type="character" w:customStyle="1" w:styleId="10">
    <w:name w:val="Заголовок 1 Знак"/>
    <w:basedOn w:val="a0"/>
    <w:link w:val="1"/>
    <w:uiPriority w:val="9"/>
    <w:rsid w:val="009B560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B560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B560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B560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B560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B560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B560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B560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B5605"/>
    <w:rPr>
      <w:rFonts w:asciiTheme="majorHAnsi" w:eastAsiaTheme="majorEastAsia" w:hAnsiTheme="majorHAnsi"/>
    </w:rPr>
  </w:style>
  <w:style w:type="paragraph" w:styleId="af0">
    <w:name w:val="Title"/>
    <w:basedOn w:val="a"/>
    <w:next w:val="a"/>
    <w:link w:val="af1"/>
    <w:uiPriority w:val="10"/>
    <w:qFormat/>
    <w:rsid w:val="009B560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f1">
    <w:name w:val="Название Знак"/>
    <w:basedOn w:val="a0"/>
    <w:link w:val="af0"/>
    <w:uiPriority w:val="10"/>
    <w:rsid w:val="009B560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2">
    <w:name w:val="Subtitle"/>
    <w:basedOn w:val="a"/>
    <w:next w:val="a"/>
    <w:link w:val="af3"/>
    <w:uiPriority w:val="11"/>
    <w:qFormat/>
    <w:rsid w:val="009B560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3">
    <w:name w:val="Подзаголовок Знак"/>
    <w:basedOn w:val="a0"/>
    <w:link w:val="af2"/>
    <w:uiPriority w:val="11"/>
    <w:rsid w:val="009B5605"/>
    <w:rPr>
      <w:rFonts w:asciiTheme="majorHAnsi" w:eastAsiaTheme="majorEastAsia" w:hAnsiTheme="majorHAnsi"/>
      <w:sz w:val="24"/>
      <w:szCs w:val="24"/>
    </w:rPr>
  </w:style>
  <w:style w:type="character" w:styleId="af4">
    <w:name w:val="Strong"/>
    <w:basedOn w:val="a0"/>
    <w:uiPriority w:val="22"/>
    <w:qFormat/>
    <w:rsid w:val="009B5605"/>
    <w:rPr>
      <w:b/>
      <w:bCs/>
    </w:rPr>
  </w:style>
  <w:style w:type="character" w:styleId="af5">
    <w:name w:val="Emphasis"/>
    <w:basedOn w:val="a0"/>
    <w:uiPriority w:val="20"/>
    <w:qFormat/>
    <w:rsid w:val="009B5605"/>
    <w:rPr>
      <w:rFonts w:asciiTheme="minorHAnsi" w:hAnsiTheme="minorHAns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9B5605"/>
    <w:rPr>
      <w:i/>
    </w:rPr>
  </w:style>
  <w:style w:type="character" w:customStyle="1" w:styleId="22">
    <w:name w:val="Цитата 2 Знак"/>
    <w:basedOn w:val="a0"/>
    <w:link w:val="21"/>
    <w:uiPriority w:val="29"/>
    <w:rsid w:val="009B5605"/>
    <w:rPr>
      <w:i/>
      <w:sz w:val="24"/>
      <w:szCs w:val="24"/>
    </w:rPr>
  </w:style>
  <w:style w:type="paragraph" w:styleId="af6">
    <w:name w:val="Intense Quote"/>
    <w:basedOn w:val="a"/>
    <w:next w:val="a"/>
    <w:link w:val="af7"/>
    <w:uiPriority w:val="30"/>
    <w:qFormat/>
    <w:rsid w:val="009B5605"/>
    <w:pPr>
      <w:ind w:left="720" w:right="720"/>
    </w:pPr>
    <w:rPr>
      <w:b/>
      <w:i/>
      <w:szCs w:val="22"/>
    </w:rPr>
  </w:style>
  <w:style w:type="character" w:customStyle="1" w:styleId="af7">
    <w:name w:val="Выделенная цитата Знак"/>
    <w:basedOn w:val="a0"/>
    <w:link w:val="af6"/>
    <w:uiPriority w:val="30"/>
    <w:rsid w:val="009B5605"/>
    <w:rPr>
      <w:b/>
      <w:i/>
      <w:sz w:val="24"/>
    </w:rPr>
  </w:style>
  <w:style w:type="character" w:styleId="af8">
    <w:name w:val="Subtle Emphasis"/>
    <w:uiPriority w:val="19"/>
    <w:qFormat/>
    <w:rsid w:val="009B5605"/>
    <w:rPr>
      <w:i/>
      <w:color w:val="5A5A5A" w:themeColor="text1" w:themeTint="A5"/>
    </w:rPr>
  </w:style>
  <w:style w:type="character" w:styleId="af9">
    <w:name w:val="Intense Emphasis"/>
    <w:basedOn w:val="a0"/>
    <w:uiPriority w:val="21"/>
    <w:qFormat/>
    <w:rsid w:val="009B5605"/>
    <w:rPr>
      <w:b/>
      <w:i/>
      <w:sz w:val="24"/>
      <w:szCs w:val="24"/>
      <w:u w:val="single"/>
    </w:rPr>
  </w:style>
  <w:style w:type="character" w:styleId="afa">
    <w:name w:val="Subtle Reference"/>
    <w:basedOn w:val="a0"/>
    <w:uiPriority w:val="31"/>
    <w:qFormat/>
    <w:rsid w:val="009B5605"/>
    <w:rPr>
      <w:sz w:val="24"/>
      <w:szCs w:val="24"/>
      <w:u w:val="single"/>
    </w:rPr>
  </w:style>
  <w:style w:type="character" w:styleId="afb">
    <w:name w:val="Intense Reference"/>
    <w:basedOn w:val="a0"/>
    <w:uiPriority w:val="32"/>
    <w:qFormat/>
    <w:rsid w:val="009B5605"/>
    <w:rPr>
      <w:b/>
      <w:sz w:val="24"/>
      <w:u w:val="single"/>
    </w:rPr>
  </w:style>
  <w:style w:type="character" w:styleId="afc">
    <w:name w:val="Book Title"/>
    <w:basedOn w:val="a0"/>
    <w:uiPriority w:val="33"/>
    <w:qFormat/>
    <w:rsid w:val="009B5605"/>
    <w:rPr>
      <w:rFonts w:asciiTheme="majorHAnsi" w:eastAsiaTheme="majorEastAsia" w:hAnsiTheme="majorHAnsi"/>
      <w:b/>
      <w:i/>
      <w:sz w:val="24"/>
      <w:szCs w:val="24"/>
    </w:rPr>
  </w:style>
  <w:style w:type="paragraph" w:styleId="afd">
    <w:name w:val="TOC Heading"/>
    <w:basedOn w:val="1"/>
    <w:next w:val="a"/>
    <w:uiPriority w:val="39"/>
    <w:semiHidden/>
    <w:unhideWhenUsed/>
    <w:qFormat/>
    <w:rsid w:val="009B5605"/>
    <w:pPr>
      <w:outlineLvl w:val="9"/>
    </w:pPr>
  </w:style>
  <w:style w:type="table" w:styleId="-2">
    <w:name w:val="Light Grid Accent 2"/>
    <w:basedOn w:val="a1"/>
    <w:uiPriority w:val="62"/>
    <w:rsid w:val="009B5A76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4">
    <w:name w:val="Light Grid Accent 4"/>
    <w:basedOn w:val="a1"/>
    <w:uiPriority w:val="62"/>
    <w:rsid w:val="009B5A76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1-4">
    <w:name w:val="Medium Grid 1 Accent 4"/>
    <w:basedOn w:val="a1"/>
    <w:uiPriority w:val="67"/>
    <w:rsid w:val="009B5A76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0">
    <w:name w:val="Medium Grid 1 Accent 5"/>
    <w:basedOn w:val="a1"/>
    <w:uiPriority w:val="67"/>
    <w:rsid w:val="009B5A76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2-2">
    <w:name w:val="Medium Shading 2 Accent 2"/>
    <w:basedOn w:val="a1"/>
    <w:uiPriority w:val="64"/>
    <w:rsid w:val="009B5A7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2">
    <w:name w:val="Medium Grid 1 Accent 2"/>
    <w:basedOn w:val="a1"/>
    <w:uiPriority w:val="67"/>
    <w:rsid w:val="009B5A76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40">
    <w:name w:val="Medium Shading 1 Accent 4"/>
    <w:basedOn w:val="a1"/>
    <w:uiPriority w:val="63"/>
    <w:rsid w:val="00B3029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afe">
    <w:name w:val="Placeholder Text"/>
    <w:basedOn w:val="a0"/>
    <w:uiPriority w:val="99"/>
    <w:semiHidden/>
    <w:rsid w:val="0061152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60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B560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560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B560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B560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B560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B560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B560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B560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B560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14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14B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B560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77C65"/>
    <w:rPr>
      <w:color w:val="0000FF" w:themeColor="hyperlink"/>
      <w:u w:val="single"/>
    </w:rPr>
  </w:style>
  <w:style w:type="paragraph" w:customStyle="1" w:styleId="11">
    <w:name w:val="Абзац списка1"/>
    <w:basedOn w:val="a"/>
    <w:rsid w:val="00902DE0"/>
    <w:pPr>
      <w:ind w:left="720"/>
    </w:pPr>
    <w:rPr>
      <w:rFonts w:ascii="Calibri" w:eastAsia="Times New Roman" w:hAnsi="Calibri" w:cs="Calibri"/>
    </w:rPr>
  </w:style>
  <w:style w:type="paragraph" w:styleId="a7">
    <w:name w:val="caption"/>
    <w:basedOn w:val="a"/>
    <w:next w:val="a"/>
    <w:uiPriority w:val="35"/>
    <w:unhideWhenUsed/>
    <w:rsid w:val="002E1D51"/>
    <w:rPr>
      <w:b/>
      <w:bCs/>
      <w:color w:val="4F81BD" w:themeColor="accent1"/>
      <w:sz w:val="18"/>
      <w:szCs w:val="18"/>
    </w:rPr>
  </w:style>
  <w:style w:type="paragraph" w:styleId="a8">
    <w:name w:val="No Spacing"/>
    <w:basedOn w:val="a"/>
    <w:uiPriority w:val="1"/>
    <w:qFormat/>
    <w:rsid w:val="009B5605"/>
    <w:rPr>
      <w:szCs w:val="32"/>
    </w:rPr>
  </w:style>
  <w:style w:type="table" w:styleId="a9">
    <w:name w:val="Light List"/>
    <w:basedOn w:val="a1"/>
    <w:uiPriority w:val="61"/>
    <w:rsid w:val="006D3F2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12">
    <w:name w:val="Medium Grid 1"/>
    <w:basedOn w:val="a1"/>
    <w:uiPriority w:val="67"/>
    <w:rsid w:val="006D3F2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1"/>
    <w:uiPriority w:val="67"/>
    <w:rsid w:val="006D3F21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3">
    <w:name w:val="Medium Shading 1"/>
    <w:basedOn w:val="a1"/>
    <w:uiPriority w:val="63"/>
    <w:rsid w:val="004D2F2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1">
    <w:name w:val="Light Grid Accent 1"/>
    <w:basedOn w:val="a1"/>
    <w:uiPriority w:val="62"/>
    <w:rsid w:val="004D2F22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aa">
    <w:name w:val="Light Grid"/>
    <w:basedOn w:val="a1"/>
    <w:uiPriority w:val="62"/>
    <w:rsid w:val="004D2F2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ab">
    <w:name w:val="Light Shading"/>
    <w:basedOn w:val="a1"/>
    <w:uiPriority w:val="60"/>
    <w:rsid w:val="00F157A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-5">
    <w:name w:val="Medium Shading 1 Accent 5"/>
    <w:basedOn w:val="a1"/>
    <w:uiPriority w:val="63"/>
    <w:rsid w:val="00F157A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1"/>
    <w:uiPriority w:val="63"/>
    <w:rsid w:val="00F157A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c">
    <w:name w:val="header"/>
    <w:basedOn w:val="a"/>
    <w:link w:val="ad"/>
    <w:uiPriority w:val="99"/>
    <w:unhideWhenUsed/>
    <w:rsid w:val="003B3CD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3B3CD1"/>
  </w:style>
  <w:style w:type="paragraph" w:styleId="ae">
    <w:name w:val="footer"/>
    <w:basedOn w:val="a"/>
    <w:link w:val="af"/>
    <w:uiPriority w:val="99"/>
    <w:unhideWhenUsed/>
    <w:rsid w:val="003B3CD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3B3CD1"/>
  </w:style>
  <w:style w:type="character" w:customStyle="1" w:styleId="10">
    <w:name w:val="Заголовок 1 Знак"/>
    <w:basedOn w:val="a0"/>
    <w:link w:val="1"/>
    <w:uiPriority w:val="9"/>
    <w:rsid w:val="009B560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B560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B560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B560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B560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B560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B560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B560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B5605"/>
    <w:rPr>
      <w:rFonts w:asciiTheme="majorHAnsi" w:eastAsiaTheme="majorEastAsia" w:hAnsiTheme="majorHAnsi"/>
    </w:rPr>
  </w:style>
  <w:style w:type="paragraph" w:styleId="af0">
    <w:name w:val="Title"/>
    <w:basedOn w:val="a"/>
    <w:next w:val="a"/>
    <w:link w:val="af1"/>
    <w:uiPriority w:val="10"/>
    <w:qFormat/>
    <w:rsid w:val="009B560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f1">
    <w:name w:val="Название Знак"/>
    <w:basedOn w:val="a0"/>
    <w:link w:val="af0"/>
    <w:uiPriority w:val="10"/>
    <w:rsid w:val="009B560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2">
    <w:name w:val="Subtitle"/>
    <w:basedOn w:val="a"/>
    <w:next w:val="a"/>
    <w:link w:val="af3"/>
    <w:uiPriority w:val="11"/>
    <w:qFormat/>
    <w:rsid w:val="009B560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3">
    <w:name w:val="Подзаголовок Знак"/>
    <w:basedOn w:val="a0"/>
    <w:link w:val="af2"/>
    <w:uiPriority w:val="11"/>
    <w:rsid w:val="009B5605"/>
    <w:rPr>
      <w:rFonts w:asciiTheme="majorHAnsi" w:eastAsiaTheme="majorEastAsia" w:hAnsiTheme="majorHAnsi"/>
      <w:sz w:val="24"/>
      <w:szCs w:val="24"/>
    </w:rPr>
  </w:style>
  <w:style w:type="character" w:styleId="af4">
    <w:name w:val="Strong"/>
    <w:basedOn w:val="a0"/>
    <w:uiPriority w:val="22"/>
    <w:qFormat/>
    <w:rsid w:val="009B5605"/>
    <w:rPr>
      <w:b/>
      <w:bCs/>
    </w:rPr>
  </w:style>
  <w:style w:type="character" w:styleId="af5">
    <w:name w:val="Emphasis"/>
    <w:basedOn w:val="a0"/>
    <w:uiPriority w:val="20"/>
    <w:qFormat/>
    <w:rsid w:val="009B5605"/>
    <w:rPr>
      <w:rFonts w:asciiTheme="minorHAnsi" w:hAnsiTheme="minorHAns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9B5605"/>
    <w:rPr>
      <w:i/>
    </w:rPr>
  </w:style>
  <w:style w:type="character" w:customStyle="1" w:styleId="22">
    <w:name w:val="Цитата 2 Знак"/>
    <w:basedOn w:val="a0"/>
    <w:link w:val="21"/>
    <w:uiPriority w:val="29"/>
    <w:rsid w:val="009B5605"/>
    <w:rPr>
      <w:i/>
      <w:sz w:val="24"/>
      <w:szCs w:val="24"/>
    </w:rPr>
  </w:style>
  <w:style w:type="paragraph" w:styleId="af6">
    <w:name w:val="Intense Quote"/>
    <w:basedOn w:val="a"/>
    <w:next w:val="a"/>
    <w:link w:val="af7"/>
    <w:uiPriority w:val="30"/>
    <w:qFormat/>
    <w:rsid w:val="009B5605"/>
    <w:pPr>
      <w:ind w:left="720" w:right="720"/>
    </w:pPr>
    <w:rPr>
      <w:b/>
      <w:i/>
      <w:szCs w:val="22"/>
    </w:rPr>
  </w:style>
  <w:style w:type="character" w:customStyle="1" w:styleId="af7">
    <w:name w:val="Выделенная цитата Знак"/>
    <w:basedOn w:val="a0"/>
    <w:link w:val="af6"/>
    <w:uiPriority w:val="30"/>
    <w:rsid w:val="009B5605"/>
    <w:rPr>
      <w:b/>
      <w:i/>
      <w:sz w:val="24"/>
    </w:rPr>
  </w:style>
  <w:style w:type="character" w:styleId="af8">
    <w:name w:val="Subtle Emphasis"/>
    <w:uiPriority w:val="19"/>
    <w:qFormat/>
    <w:rsid w:val="009B5605"/>
    <w:rPr>
      <w:i/>
      <w:color w:val="5A5A5A" w:themeColor="text1" w:themeTint="A5"/>
    </w:rPr>
  </w:style>
  <w:style w:type="character" w:styleId="af9">
    <w:name w:val="Intense Emphasis"/>
    <w:basedOn w:val="a0"/>
    <w:uiPriority w:val="21"/>
    <w:qFormat/>
    <w:rsid w:val="009B5605"/>
    <w:rPr>
      <w:b/>
      <w:i/>
      <w:sz w:val="24"/>
      <w:szCs w:val="24"/>
      <w:u w:val="single"/>
    </w:rPr>
  </w:style>
  <w:style w:type="character" w:styleId="afa">
    <w:name w:val="Subtle Reference"/>
    <w:basedOn w:val="a0"/>
    <w:uiPriority w:val="31"/>
    <w:qFormat/>
    <w:rsid w:val="009B5605"/>
    <w:rPr>
      <w:sz w:val="24"/>
      <w:szCs w:val="24"/>
      <w:u w:val="single"/>
    </w:rPr>
  </w:style>
  <w:style w:type="character" w:styleId="afb">
    <w:name w:val="Intense Reference"/>
    <w:basedOn w:val="a0"/>
    <w:uiPriority w:val="32"/>
    <w:qFormat/>
    <w:rsid w:val="009B5605"/>
    <w:rPr>
      <w:b/>
      <w:sz w:val="24"/>
      <w:u w:val="single"/>
    </w:rPr>
  </w:style>
  <w:style w:type="character" w:styleId="afc">
    <w:name w:val="Book Title"/>
    <w:basedOn w:val="a0"/>
    <w:uiPriority w:val="33"/>
    <w:qFormat/>
    <w:rsid w:val="009B5605"/>
    <w:rPr>
      <w:rFonts w:asciiTheme="majorHAnsi" w:eastAsiaTheme="majorEastAsia" w:hAnsiTheme="majorHAnsi"/>
      <w:b/>
      <w:i/>
      <w:sz w:val="24"/>
      <w:szCs w:val="24"/>
    </w:rPr>
  </w:style>
  <w:style w:type="paragraph" w:styleId="afd">
    <w:name w:val="TOC Heading"/>
    <w:basedOn w:val="1"/>
    <w:next w:val="a"/>
    <w:uiPriority w:val="39"/>
    <w:semiHidden/>
    <w:unhideWhenUsed/>
    <w:qFormat/>
    <w:rsid w:val="009B5605"/>
    <w:pPr>
      <w:outlineLvl w:val="9"/>
    </w:pPr>
  </w:style>
  <w:style w:type="table" w:styleId="-2">
    <w:name w:val="Light Grid Accent 2"/>
    <w:basedOn w:val="a1"/>
    <w:uiPriority w:val="62"/>
    <w:rsid w:val="009B5A76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4">
    <w:name w:val="Light Grid Accent 4"/>
    <w:basedOn w:val="a1"/>
    <w:uiPriority w:val="62"/>
    <w:rsid w:val="009B5A76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1-4">
    <w:name w:val="Medium Grid 1 Accent 4"/>
    <w:basedOn w:val="a1"/>
    <w:uiPriority w:val="67"/>
    <w:rsid w:val="009B5A76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0">
    <w:name w:val="Medium Grid 1 Accent 5"/>
    <w:basedOn w:val="a1"/>
    <w:uiPriority w:val="67"/>
    <w:rsid w:val="009B5A76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2-2">
    <w:name w:val="Medium Shading 2 Accent 2"/>
    <w:basedOn w:val="a1"/>
    <w:uiPriority w:val="64"/>
    <w:rsid w:val="009B5A7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2">
    <w:name w:val="Medium Grid 1 Accent 2"/>
    <w:basedOn w:val="a1"/>
    <w:uiPriority w:val="67"/>
    <w:rsid w:val="009B5A76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40">
    <w:name w:val="Medium Shading 1 Accent 4"/>
    <w:basedOn w:val="a1"/>
    <w:uiPriority w:val="63"/>
    <w:rsid w:val="00B3029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afe">
    <w:name w:val="Placeholder Text"/>
    <w:basedOn w:val="a0"/>
    <w:uiPriority w:val="99"/>
    <w:semiHidden/>
    <w:rsid w:val="0061152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8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865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1.xm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7"/>
    </mc:Choice>
    <mc:Fallback>
      <c:style val="27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Nr. de specialiști din cadrul direcțiilor/secțiilor/serviciilor cultură, 2016</c:v>
                </c:pt>
              </c:strCache>
            </c:strRef>
          </c:tx>
          <c:invertIfNegative val="0"/>
          <c:dLbls>
            <c:dLbl>
              <c:idx val="3"/>
              <c:delete val="1"/>
            </c:dLbl>
            <c:dLbl>
              <c:idx val="17"/>
              <c:layout>
                <c:manualLayout>
                  <c:x val="-9.9385906945701532E-17"/>
                  <c:y val="1.70206948866213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Лист1!$A$2:$A$36</c:f>
              <c:strCache>
                <c:ptCount val="35"/>
                <c:pt idx="0">
                  <c:v>Chișinău</c:v>
                </c:pt>
                <c:pt idx="1">
                  <c:v>Bălți</c:v>
                </c:pt>
                <c:pt idx="2">
                  <c:v>UTA Găgăuzia</c:v>
                </c:pt>
                <c:pt idx="3">
                  <c:v>Anenii Noi</c:v>
                </c:pt>
                <c:pt idx="4">
                  <c:v>Basarabeasca</c:v>
                </c:pt>
                <c:pt idx="5">
                  <c:v>Briceni</c:v>
                </c:pt>
                <c:pt idx="6">
                  <c:v>Cahul</c:v>
                </c:pt>
                <c:pt idx="7">
                  <c:v>Cantemir</c:v>
                </c:pt>
                <c:pt idx="8">
                  <c:v>Călărași</c:v>
                </c:pt>
                <c:pt idx="9">
                  <c:v>Căușeni</c:v>
                </c:pt>
                <c:pt idx="10">
                  <c:v>Cimișlia</c:v>
                </c:pt>
                <c:pt idx="11">
                  <c:v>Criuleni</c:v>
                </c:pt>
                <c:pt idx="12">
                  <c:v>Dondușeni</c:v>
                </c:pt>
                <c:pt idx="13">
                  <c:v>Drochia</c:v>
                </c:pt>
                <c:pt idx="14">
                  <c:v>Dubăsari</c:v>
                </c:pt>
                <c:pt idx="15">
                  <c:v>Edineț</c:v>
                </c:pt>
                <c:pt idx="16">
                  <c:v>Fălești</c:v>
                </c:pt>
                <c:pt idx="17">
                  <c:v>Florești</c:v>
                </c:pt>
                <c:pt idx="18">
                  <c:v>Glodeni</c:v>
                </c:pt>
                <c:pt idx="19">
                  <c:v>Hîncești</c:v>
                </c:pt>
                <c:pt idx="20">
                  <c:v>Ialoveni</c:v>
                </c:pt>
                <c:pt idx="21">
                  <c:v>Leova</c:v>
                </c:pt>
                <c:pt idx="22">
                  <c:v>Nisporeni</c:v>
                </c:pt>
                <c:pt idx="23">
                  <c:v>Ocnița</c:v>
                </c:pt>
                <c:pt idx="24">
                  <c:v>Orhei</c:v>
                </c:pt>
                <c:pt idx="25">
                  <c:v>Rezina</c:v>
                </c:pt>
                <c:pt idx="26">
                  <c:v>Rîșcani</c:v>
                </c:pt>
                <c:pt idx="27">
                  <c:v>Sîngerei</c:v>
                </c:pt>
                <c:pt idx="28">
                  <c:v>Soroca</c:v>
                </c:pt>
                <c:pt idx="29">
                  <c:v>Strășeni</c:v>
                </c:pt>
                <c:pt idx="30">
                  <c:v>Șoldănești</c:v>
                </c:pt>
                <c:pt idx="31">
                  <c:v>Ștefan Vodă</c:v>
                </c:pt>
                <c:pt idx="32">
                  <c:v>Taraclia</c:v>
                </c:pt>
                <c:pt idx="33">
                  <c:v>Telenești</c:v>
                </c:pt>
                <c:pt idx="34">
                  <c:v>Ungheni</c:v>
                </c:pt>
              </c:strCache>
            </c:strRef>
          </c:cat>
          <c:val>
            <c:numRef>
              <c:f>Лист1!$B$2:$B$36</c:f>
              <c:numCache>
                <c:formatCode>General</c:formatCode>
                <c:ptCount val="35"/>
                <c:pt idx="0">
                  <c:v>23</c:v>
                </c:pt>
                <c:pt idx="1">
                  <c:v>4</c:v>
                </c:pt>
                <c:pt idx="2">
                  <c:v>13</c:v>
                </c:pt>
                <c:pt idx="3">
                  <c:v>4</c:v>
                </c:pt>
                <c:pt idx="4">
                  <c:v>2</c:v>
                </c:pt>
                <c:pt idx="5">
                  <c:v>4</c:v>
                </c:pt>
                <c:pt idx="6">
                  <c:v>4</c:v>
                </c:pt>
                <c:pt idx="7">
                  <c:v>3</c:v>
                </c:pt>
                <c:pt idx="8">
                  <c:v>4</c:v>
                </c:pt>
                <c:pt idx="9">
                  <c:v>5</c:v>
                </c:pt>
                <c:pt idx="10">
                  <c:v>4</c:v>
                </c:pt>
                <c:pt idx="11">
                  <c:v>3</c:v>
                </c:pt>
                <c:pt idx="12">
                  <c:v>4</c:v>
                </c:pt>
                <c:pt idx="13">
                  <c:v>4</c:v>
                </c:pt>
                <c:pt idx="14">
                  <c:v>4</c:v>
                </c:pt>
                <c:pt idx="15">
                  <c:v>4</c:v>
                </c:pt>
                <c:pt idx="16">
                  <c:v>4</c:v>
                </c:pt>
                <c:pt idx="17">
                  <c:v>5</c:v>
                </c:pt>
                <c:pt idx="18">
                  <c:v>2</c:v>
                </c:pt>
                <c:pt idx="19">
                  <c:v>5</c:v>
                </c:pt>
                <c:pt idx="20">
                  <c:v>4</c:v>
                </c:pt>
                <c:pt idx="21">
                  <c:v>5</c:v>
                </c:pt>
                <c:pt idx="22">
                  <c:v>3</c:v>
                </c:pt>
                <c:pt idx="23">
                  <c:v>3</c:v>
                </c:pt>
                <c:pt idx="24">
                  <c:v>4</c:v>
                </c:pt>
                <c:pt idx="25">
                  <c:v>4</c:v>
                </c:pt>
                <c:pt idx="26">
                  <c:v>4</c:v>
                </c:pt>
                <c:pt idx="27">
                  <c:v>2</c:v>
                </c:pt>
                <c:pt idx="28">
                  <c:v>5</c:v>
                </c:pt>
                <c:pt idx="29">
                  <c:v>5</c:v>
                </c:pt>
                <c:pt idx="30">
                  <c:v>2</c:v>
                </c:pt>
                <c:pt idx="31">
                  <c:v>5</c:v>
                </c:pt>
                <c:pt idx="32">
                  <c:v>5</c:v>
                </c:pt>
                <c:pt idx="33">
                  <c:v>4</c:v>
                </c:pt>
                <c:pt idx="34">
                  <c:v>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Nr. de specialiști din cadrul direcțiilor/secțiilor/serviciilor cultură, 2015</c:v>
                </c:pt>
              </c:strCache>
            </c:strRef>
          </c:tx>
          <c:invertIfNegative val="0"/>
          <c:dLbls>
            <c:dLbl>
              <c:idx val="1"/>
              <c:delete val="1"/>
            </c:dLbl>
            <c:dLbl>
              <c:idx val="4"/>
              <c:delete val="1"/>
            </c:dLbl>
            <c:dLbl>
              <c:idx val="5"/>
              <c:layout>
                <c:manualLayout>
                  <c:x val="1.3552780235478775E-3"/>
                  <c:y val="8.510347443310620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1.3552780235478775E-3"/>
                  <c:y val="2.12758686082766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delete val="1"/>
            </c:dLbl>
            <c:dLbl>
              <c:idx val="8"/>
              <c:delete val="1"/>
            </c:dLbl>
            <c:dLbl>
              <c:idx val="9"/>
              <c:layout>
                <c:manualLayout>
                  <c:x val="1.3552780235479023E-3"/>
                  <c:y val="1.70206948866213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delete val="1"/>
            </c:dLbl>
            <c:dLbl>
              <c:idx val="12"/>
              <c:delete val="1"/>
            </c:dLbl>
            <c:dLbl>
              <c:idx val="13"/>
              <c:delete val="1"/>
            </c:dLbl>
            <c:dLbl>
              <c:idx val="14"/>
              <c:layout>
                <c:manualLayout>
                  <c:x val="1.3552780235478526E-3"/>
                  <c:y val="8.510347443310620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delete val="1"/>
            </c:dLbl>
            <c:dLbl>
              <c:idx val="16"/>
              <c:delete val="1"/>
            </c:dLbl>
            <c:dLbl>
              <c:idx val="19"/>
              <c:delete val="1"/>
            </c:dLbl>
            <c:dLbl>
              <c:idx val="21"/>
              <c:delete val="1"/>
            </c:dLbl>
            <c:dLbl>
              <c:idx val="22"/>
              <c:delete val="1"/>
            </c:dLbl>
            <c:dLbl>
              <c:idx val="23"/>
              <c:delete val="1"/>
            </c:dLbl>
            <c:dLbl>
              <c:idx val="24"/>
              <c:delete val="1"/>
            </c:dLbl>
            <c:dLbl>
              <c:idx val="25"/>
              <c:delete val="1"/>
            </c:dLbl>
            <c:dLbl>
              <c:idx val="26"/>
              <c:delete val="1"/>
            </c:dLbl>
            <c:dLbl>
              <c:idx val="27"/>
              <c:delete val="1"/>
            </c:dLbl>
            <c:dLbl>
              <c:idx val="29"/>
              <c:delete val="1"/>
            </c:dLbl>
            <c:dLbl>
              <c:idx val="31"/>
              <c:delete val="1"/>
            </c:dLbl>
            <c:dLbl>
              <c:idx val="32"/>
              <c:delete val="1"/>
            </c:dLbl>
            <c:dLbl>
              <c:idx val="34"/>
              <c:delete val="1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Лист1!$A$2:$A$36</c:f>
              <c:strCache>
                <c:ptCount val="35"/>
                <c:pt idx="0">
                  <c:v>Chișinău</c:v>
                </c:pt>
                <c:pt idx="1">
                  <c:v>Bălți</c:v>
                </c:pt>
                <c:pt idx="2">
                  <c:v>UTA Găgăuzia</c:v>
                </c:pt>
                <c:pt idx="3">
                  <c:v>Anenii Noi</c:v>
                </c:pt>
                <c:pt idx="4">
                  <c:v>Basarabeasca</c:v>
                </c:pt>
                <c:pt idx="5">
                  <c:v>Briceni</c:v>
                </c:pt>
                <c:pt idx="6">
                  <c:v>Cahul</c:v>
                </c:pt>
                <c:pt idx="7">
                  <c:v>Cantemir</c:v>
                </c:pt>
                <c:pt idx="8">
                  <c:v>Călărași</c:v>
                </c:pt>
                <c:pt idx="9">
                  <c:v>Căușeni</c:v>
                </c:pt>
                <c:pt idx="10">
                  <c:v>Cimișlia</c:v>
                </c:pt>
                <c:pt idx="11">
                  <c:v>Criuleni</c:v>
                </c:pt>
                <c:pt idx="12">
                  <c:v>Dondușeni</c:v>
                </c:pt>
                <c:pt idx="13">
                  <c:v>Drochia</c:v>
                </c:pt>
                <c:pt idx="14">
                  <c:v>Dubăsari</c:v>
                </c:pt>
                <c:pt idx="15">
                  <c:v>Edineț</c:v>
                </c:pt>
                <c:pt idx="16">
                  <c:v>Fălești</c:v>
                </c:pt>
                <c:pt idx="17">
                  <c:v>Florești</c:v>
                </c:pt>
                <c:pt idx="18">
                  <c:v>Glodeni</c:v>
                </c:pt>
                <c:pt idx="19">
                  <c:v>Hîncești</c:v>
                </c:pt>
                <c:pt idx="20">
                  <c:v>Ialoveni</c:v>
                </c:pt>
                <c:pt idx="21">
                  <c:v>Leova</c:v>
                </c:pt>
                <c:pt idx="22">
                  <c:v>Nisporeni</c:v>
                </c:pt>
                <c:pt idx="23">
                  <c:v>Ocnița</c:v>
                </c:pt>
                <c:pt idx="24">
                  <c:v>Orhei</c:v>
                </c:pt>
                <c:pt idx="25">
                  <c:v>Rezina</c:v>
                </c:pt>
                <c:pt idx="26">
                  <c:v>Rîșcani</c:v>
                </c:pt>
                <c:pt idx="27">
                  <c:v>Sîngerei</c:v>
                </c:pt>
                <c:pt idx="28">
                  <c:v>Soroca</c:v>
                </c:pt>
                <c:pt idx="29">
                  <c:v>Strășeni</c:v>
                </c:pt>
                <c:pt idx="30">
                  <c:v>Șoldănești</c:v>
                </c:pt>
                <c:pt idx="31">
                  <c:v>Ștefan Vodă</c:v>
                </c:pt>
                <c:pt idx="32">
                  <c:v>Taraclia</c:v>
                </c:pt>
                <c:pt idx="33">
                  <c:v>Telenești</c:v>
                </c:pt>
                <c:pt idx="34">
                  <c:v>Ungheni</c:v>
                </c:pt>
              </c:strCache>
            </c:strRef>
          </c:cat>
          <c:val>
            <c:numRef>
              <c:f>Лист1!$C$2:$C$36</c:f>
              <c:numCache>
                <c:formatCode>General</c:formatCode>
                <c:ptCount val="35"/>
                <c:pt idx="0">
                  <c:v>25</c:v>
                </c:pt>
                <c:pt idx="1">
                  <c:v>4</c:v>
                </c:pt>
                <c:pt idx="2">
                  <c:v>8</c:v>
                </c:pt>
                <c:pt idx="3">
                  <c:v>4</c:v>
                </c:pt>
                <c:pt idx="4">
                  <c:v>2</c:v>
                </c:pt>
                <c:pt idx="5">
                  <c:v>3</c:v>
                </c:pt>
                <c:pt idx="6">
                  <c:v>3</c:v>
                </c:pt>
                <c:pt idx="7">
                  <c:v>3</c:v>
                </c:pt>
                <c:pt idx="8">
                  <c:v>4</c:v>
                </c:pt>
                <c:pt idx="9">
                  <c:v>4</c:v>
                </c:pt>
                <c:pt idx="10">
                  <c:v>4</c:v>
                </c:pt>
                <c:pt idx="11">
                  <c:v>4</c:v>
                </c:pt>
                <c:pt idx="12">
                  <c:v>4</c:v>
                </c:pt>
                <c:pt idx="13">
                  <c:v>4</c:v>
                </c:pt>
                <c:pt idx="14">
                  <c:v>3</c:v>
                </c:pt>
                <c:pt idx="15">
                  <c:v>4</c:v>
                </c:pt>
                <c:pt idx="16">
                  <c:v>4</c:v>
                </c:pt>
                <c:pt idx="17">
                  <c:v>6</c:v>
                </c:pt>
                <c:pt idx="18">
                  <c:v>3</c:v>
                </c:pt>
                <c:pt idx="19">
                  <c:v>5</c:v>
                </c:pt>
                <c:pt idx="20">
                  <c:v>3</c:v>
                </c:pt>
                <c:pt idx="21">
                  <c:v>5</c:v>
                </c:pt>
                <c:pt idx="22">
                  <c:v>3</c:v>
                </c:pt>
                <c:pt idx="23">
                  <c:v>3</c:v>
                </c:pt>
                <c:pt idx="24">
                  <c:v>4</c:v>
                </c:pt>
                <c:pt idx="25">
                  <c:v>4</c:v>
                </c:pt>
                <c:pt idx="26">
                  <c:v>4</c:v>
                </c:pt>
                <c:pt idx="27">
                  <c:v>2</c:v>
                </c:pt>
                <c:pt idx="28">
                  <c:v>4</c:v>
                </c:pt>
                <c:pt idx="29">
                  <c:v>5</c:v>
                </c:pt>
                <c:pt idx="30">
                  <c:v>4</c:v>
                </c:pt>
                <c:pt idx="31">
                  <c:v>5</c:v>
                </c:pt>
                <c:pt idx="32">
                  <c:v>5</c:v>
                </c:pt>
                <c:pt idx="33">
                  <c:v>3</c:v>
                </c:pt>
                <c:pt idx="34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9481984"/>
        <c:axId val="139149312"/>
      </c:barChart>
      <c:catAx>
        <c:axId val="229481984"/>
        <c:scaling>
          <c:orientation val="minMax"/>
        </c:scaling>
        <c:delete val="0"/>
        <c:axPos val="b"/>
        <c:majorTickMark val="none"/>
        <c:minorTickMark val="none"/>
        <c:tickLblPos val="nextTo"/>
        <c:crossAx val="139149312"/>
        <c:crosses val="autoZero"/>
        <c:auto val="1"/>
        <c:lblAlgn val="ctr"/>
        <c:lblOffset val="100"/>
        <c:noMultiLvlLbl val="0"/>
      </c:catAx>
      <c:valAx>
        <c:axId val="13914931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229481984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4.4554005866160401E-2"/>
          <c:y val="1.9308761936672806E-2"/>
          <c:w val="0.9041543113154723"/>
          <c:h val="8.559198177847499E-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>
                <a:latin typeface="+mj-lt"/>
              </a:defRPr>
            </a:pPr>
            <a:r>
              <a:rPr lang="vi-VN"/>
              <a:t>Numărul</a:t>
            </a:r>
            <a:r>
              <a:rPr lang="en-US" baseline="0"/>
              <a:t> </a:t>
            </a:r>
            <a:r>
              <a:rPr lang="vi-VN"/>
              <a:t>instituțiilor de cultură: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6355078584590082E-2"/>
          <c:y val="0.16224449643955707"/>
          <c:w val="0.5943489849514455"/>
          <c:h val="0.7425000810954515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Numărul total al instituțiilor de cultură: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0.12988103803587575"/>
                  <c:y val="-3.379197415725147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3.4355585211901449E-2"/>
                  <c:y val="-0.1952235356333336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3.7330722514459756E-2"/>
                  <c:y val="-0.2537368767292612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7.2960784685437929E-2"/>
                  <c:y val="-0.1174413408039281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3.2631474242641401E-2"/>
                  <c:y val="7.30291798144941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2.1594874790158907E-2"/>
                  <c:y val="8.09549105841538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delete val="1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Лист1!$A$2:$A$8</c:f>
              <c:strCache>
                <c:ptCount val="7"/>
                <c:pt idx="0">
                  <c:v>Case de Cultură (1219)</c:v>
                </c:pt>
                <c:pt idx="1">
                  <c:v>Case de Cultură ce prestează servicii contra plată (118)</c:v>
                </c:pt>
                <c:pt idx="2">
                  <c:v>Case de Cultură fară edificiu (74)</c:v>
                </c:pt>
                <c:pt idx="3">
                  <c:v>Centre comunitare de cultură (16)</c:v>
                </c:pt>
                <c:pt idx="4">
                  <c:v>Biblioteci (1343)</c:v>
                </c:pt>
                <c:pt idx="5">
                  <c:v>Muzee (120)</c:v>
                </c:pt>
                <c:pt idx="6">
                  <c:v>Instituţii de învăţământ artistic extrașcolar (109)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1219</c:v>
                </c:pt>
                <c:pt idx="1">
                  <c:v>118</c:v>
                </c:pt>
                <c:pt idx="2">
                  <c:v>74</c:v>
                </c:pt>
                <c:pt idx="3">
                  <c:v>16</c:v>
                </c:pt>
                <c:pt idx="4">
                  <c:v>1353</c:v>
                </c:pt>
                <c:pt idx="5">
                  <c:v>118</c:v>
                </c:pt>
                <c:pt idx="6">
                  <c:v>109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58091968638134117"/>
          <c:y val="0.21036239470852924"/>
          <c:w val="0.41751668154882715"/>
          <c:h val="0.75361570288143054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8"/>
    </mc:Choice>
    <mc:Fallback>
      <c:style val="38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Лист1!$A$2:$A$36</c:f>
              <c:strCache>
                <c:ptCount val="35"/>
                <c:pt idx="0">
                  <c:v>Chișinău</c:v>
                </c:pt>
                <c:pt idx="1">
                  <c:v>Bălți</c:v>
                </c:pt>
                <c:pt idx="2">
                  <c:v>UTA Găgăuzia</c:v>
                </c:pt>
                <c:pt idx="3">
                  <c:v>Anenii Noi</c:v>
                </c:pt>
                <c:pt idx="4">
                  <c:v>Basarabeasca</c:v>
                </c:pt>
                <c:pt idx="5">
                  <c:v>Briceni</c:v>
                </c:pt>
                <c:pt idx="6">
                  <c:v>Cahul</c:v>
                </c:pt>
                <c:pt idx="7">
                  <c:v>Cantemir</c:v>
                </c:pt>
                <c:pt idx="8">
                  <c:v>Călărași</c:v>
                </c:pt>
                <c:pt idx="9">
                  <c:v>Căușeni</c:v>
                </c:pt>
                <c:pt idx="10">
                  <c:v>Cimișlia</c:v>
                </c:pt>
                <c:pt idx="11">
                  <c:v>Criuleni</c:v>
                </c:pt>
                <c:pt idx="12">
                  <c:v>Dondușeni</c:v>
                </c:pt>
                <c:pt idx="13">
                  <c:v>Drochia</c:v>
                </c:pt>
                <c:pt idx="14">
                  <c:v>Dubăsari</c:v>
                </c:pt>
                <c:pt idx="15">
                  <c:v>Edineț</c:v>
                </c:pt>
                <c:pt idx="16">
                  <c:v>Fălești</c:v>
                </c:pt>
                <c:pt idx="17">
                  <c:v>Florești</c:v>
                </c:pt>
                <c:pt idx="18">
                  <c:v>Glodeni</c:v>
                </c:pt>
                <c:pt idx="19">
                  <c:v>Hîncești</c:v>
                </c:pt>
                <c:pt idx="20">
                  <c:v>Ialoveni</c:v>
                </c:pt>
                <c:pt idx="21">
                  <c:v>Leova</c:v>
                </c:pt>
                <c:pt idx="22">
                  <c:v>Nisporeni</c:v>
                </c:pt>
                <c:pt idx="23">
                  <c:v>Ocnița</c:v>
                </c:pt>
                <c:pt idx="24">
                  <c:v>Orhei</c:v>
                </c:pt>
                <c:pt idx="25">
                  <c:v>Rezina</c:v>
                </c:pt>
                <c:pt idx="26">
                  <c:v>Rîșcani</c:v>
                </c:pt>
                <c:pt idx="27">
                  <c:v>Sîngerei</c:v>
                </c:pt>
                <c:pt idx="28">
                  <c:v>Soroca</c:v>
                </c:pt>
                <c:pt idx="29">
                  <c:v>Strășeni</c:v>
                </c:pt>
                <c:pt idx="30">
                  <c:v>Șoldănești</c:v>
                </c:pt>
                <c:pt idx="31">
                  <c:v>Ștefan Vodă</c:v>
                </c:pt>
                <c:pt idx="32">
                  <c:v>Taraclia</c:v>
                </c:pt>
                <c:pt idx="33">
                  <c:v>Telenești</c:v>
                </c:pt>
                <c:pt idx="34">
                  <c:v>Ungheni</c:v>
                </c:pt>
              </c:strCache>
            </c:strRef>
          </c:cat>
          <c:val>
            <c:numRef>
              <c:f>Лист1!$B$2:$B$36</c:f>
              <c:numCache>
                <c:formatCode>General</c:formatCode>
                <c:ptCount val="35"/>
                <c:pt idx="0">
                  <c:v>25</c:v>
                </c:pt>
                <c:pt idx="1">
                  <c:v>8</c:v>
                </c:pt>
                <c:pt idx="2">
                  <c:v>27</c:v>
                </c:pt>
                <c:pt idx="3">
                  <c:v>29</c:v>
                </c:pt>
                <c:pt idx="4">
                  <c:v>8</c:v>
                </c:pt>
                <c:pt idx="5">
                  <c:v>31</c:v>
                </c:pt>
                <c:pt idx="6">
                  <c:v>47</c:v>
                </c:pt>
                <c:pt idx="7">
                  <c:v>43</c:v>
                </c:pt>
                <c:pt idx="8">
                  <c:v>37</c:v>
                </c:pt>
                <c:pt idx="9">
                  <c:v>33</c:v>
                </c:pt>
                <c:pt idx="10">
                  <c:v>34</c:v>
                </c:pt>
                <c:pt idx="11">
                  <c:v>26</c:v>
                </c:pt>
                <c:pt idx="12">
                  <c:v>23</c:v>
                </c:pt>
                <c:pt idx="13">
                  <c:v>37</c:v>
                </c:pt>
                <c:pt idx="14">
                  <c:v>11</c:v>
                </c:pt>
                <c:pt idx="15">
                  <c:v>41</c:v>
                </c:pt>
                <c:pt idx="16">
                  <c:v>64</c:v>
                </c:pt>
                <c:pt idx="17">
                  <c:v>59</c:v>
                </c:pt>
                <c:pt idx="18">
                  <c:v>24</c:v>
                </c:pt>
                <c:pt idx="19">
                  <c:v>47</c:v>
                </c:pt>
                <c:pt idx="20">
                  <c:v>24</c:v>
                </c:pt>
                <c:pt idx="21">
                  <c:v>29</c:v>
                </c:pt>
                <c:pt idx="22">
                  <c:v>30</c:v>
                </c:pt>
                <c:pt idx="23">
                  <c:v>28</c:v>
                </c:pt>
                <c:pt idx="24">
                  <c:v>61</c:v>
                </c:pt>
                <c:pt idx="25">
                  <c:v>34</c:v>
                </c:pt>
                <c:pt idx="26">
                  <c:v>43</c:v>
                </c:pt>
                <c:pt idx="27">
                  <c:v>45</c:v>
                </c:pt>
                <c:pt idx="28">
                  <c:v>56</c:v>
                </c:pt>
                <c:pt idx="29">
                  <c:v>34</c:v>
                </c:pt>
                <c:pt idx="30">
                  <c:v>27</c:v>
                </c:pt>
                <c:pt idx="31">
                  <c:v>26</c:v>
                </c:pt>
                <c:pt idx="32">
                  <c:v>23</c:v>
                </c:pt>
                <c:pt idx="33">
                  <c:v>44</c:v>
                </c:pt>
                <c:pt idx="34">
                  <c:v>61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</c:v>
                </c:pt>
              </c:strCache>
            </c:strRef>
          </c:tx>
          <c:invertIfNegative val="0"/>
          <c:cat>
            <c:strRef>
              <c:f>Лист1!$A$2:$A$36</c:f>
              <c:strCache>
                <c:ptCount val="35"/>
                <c:pt idx="0">
                  <c:v>Chișinău</c:v>
                </c:pt>
                <c:pt idx="1">
                  <c:v>Bălți</c:v>
                </c:pt>
                <c:pt idx="2">
                  <c:v>UTA Găgăuzia</c:v>
                </c:pt>
                <c:pt idx="3">
                  <c:v>Anenii Noi</c:v>
                </c:pt>
                <c:pt idx="4">
                  <c:v>Basarabeasca</c:v>
                </c:pt>
                <c:pt idx="5">
                  <c:v>Briceni</c:v>
                </c:pt>
                <c:pt idx="6">
                  <c:v>Cahul</c:v>
                </c:pt>
                <c:pt idx="7">
                  <c:v>Cantemir</c:v>
                </c:pt>
                <c:pt idx="8">
                  <c:v>Călărași</c:v>
                </c:pt>
                <c:pt idx="9">
                  <c:v>Căușeni</c:v>
                </c:pt>
                <c:pt idx="10">
                  <c:v>Cimișlia</c:v>
                </c:pt>
                <c:pt idx="11">
                  <c:v>Criuleni</c:v>
                </c:pt>
                <c:pt idx="12">
                  <c:v>Dondușeni</c:v>
                </c:pt>
                <c:pt idx="13">
                  <c:v>Drochia</c:v>
                </c:pt>
                <c:pt idx="14">
                  <c:v>Dubăsari</c:v>
                </c:pt>
                <c:pt idx="15">
                  <c:v>Edineț</c:v>
                </c:pt>
                <c:pt idx="16">
                  <c:v>Fălești</c:v>
                </c:pt>
                <c:pt idx="17">
                  <c:v>Florești</c:v>
                </c:pt>
                <c:pt idx="18">
                  <c:v>Glodeni</c:v>
                </c:pt>
                <c:pt idx="19">
                  <c:v>Hîncești</c:v>
                </c:pt>
                <c:pt idx="20">
                  <c:v>Ialoveni</c:v>
                </c:pt>
                <c:pt idx="21">
                  <c:v>Leova</c:v>
                </c:pt>
                <c:pt idx="22">
                  <c:v>Nisporeni</c:v>
                </c:pt>
                <c:pt idx="23">
                  <c:v>Ocnița</c:v>
                </c:pt>
                <c:pt idx="24">
                  <c:v>Orhei</c:v>
                </c:pt>
                <c:pt idx="25">
                  <c:v>Rezina</c:v>
                </c:pt>
                <c:pt idx="26">
                  <c:v>Rîșcani</c:v>
                </c:pt>
                <c:pt idx="27">
                  <c:v>Sîngerei</c:v>
                </c:pt>
                <c:pt idx="28">
                  <c:v>Soroca</c:v>
                </c:pt>
                <c:pt idx="29">
                  <c:v>Strășeni</c:v>
                </c:pt>
                <c:pt idx="30">
                  <c:v>Șoldănești</c:v>
                </c:pt>
                <c:pt idx="31">
                  <c:v>Ștefan Vodă</c:v>
                </c:pt>
                <c:pt idx="32">
                  <c:v>Taraclia</c:v>
                </c:pt>
                <c:pt idx="33">
                  <c:v>Telenești</c:v>
                </c:pt>
                <c:pt idx="34">
                  <c:v>Ungheni</c:v>
                </c:pt>
              </c:strCache>
            </c:strRef>
          </c:cat>
          <c:val>
            <c:numRef>
              <c:f>Лист1!$C$2:$C$36</c:f>
              <c:numCache>
                <c:formatCode>General</c:formatCode>
                <c:ptCount val="35"/>
                <c:pt idx="0">
                  <c:v>25</c:v>
                </c:pt>
                <c:pt idx="1">
                  <c:v>8</c:v>
                </c:pt>
                <c:pt idx="2">
                  <c:v>27</c:v>
                </c:pt>
                <c:pt idx="3">
                  <c:v>29</c:v>
                </c:pt>
                <c:pt idx="4">
                  <c:v>8</c:v>
                </c:pt>
                <c:pt idx="5">
                  <c:v>31</c:v>
                </c:pt>
                <c:pt idx="6">
                  <c:v>47</c:v>
                </c:pt>
                <c:pt idx="7">
                  <c:v>43</c:v>
                </c:pt>
                <c:pt idx="8">
                  <c:v>37</c:v>
                </c:pt>
                <c:pt idx="9">
                  <c:v>33</c:v>
                </c:pt>
                <c:pt idx="10">
                  <c:v>34</c:v>
                </c:pt>
                <c:pt idx="11">
                  <c:v>26</c:v>
                </c:pt>
                <c:pt idx="12">
                  <c:v>23</c:v>
                </c:pt>
                <c:pt idx="13">
                  <c:v>37</c:v>
                </c:pt>
                <c:pt idx="14">
                  <c:v>11</c:v>
                </c:pt>
                <c:pt idx="15">
                  <c:v>41</c:v>
                </c:pt>
                <c:pt idx="16">
                  <c:v>64</c:v>
                </c:pt>
                <c:pt idx="17">
                  <c:v>59</c:v>
                </c:pt>
                <c:pt idx="18">
                  <c:v>24</c:v>
                </c:pt>
                <c:pt idx="19">
                  <c:v>47</c:v>
                </c:pt>
                <c:pt idx="20">
                  <c:v>24</c:v>
                </c:pt>
                <c:pt idx="21">
                  <c:v>28</c:v>
                </c:pt>
                <c:pt idx="22">
                  <c:v>30</c:v>
                </c:pt>
                <c:pt idx="23">
                  <c:v>28</c:v>
                </c:pt>
                <c:pt idx="24">
                  <c:v>61</c:v>
                </c:pt>
                <c:pt idx="25">
                  <c:v>34</c:v>
                </c:pt>
                <c:pt idx="26">
                  <c:v>43</c:v>
                </c:pt>
                <c:pt idx="27">
                  <c:v>45</c:v>
                </c:pt>
                <c:pt idx="28">
                  <c:v>56</c:v>
                </c:pt>
                <c:pt idx="29">
                  <c:v>34</c:v>
                </c:pt>
                <c:pt idx="30">
                  <c:v>27</c:v>
                </c:pt>
                <c:pt idx="31">
                  <c:v>26</c:v>
                </c:pt>
                <c:pt idx="32">
                  <c:v>23</c:v>
                </c:pt>
                <c:pt idx="33">
                  <c:v>44</c:v>
                </c:pt>
                <c:pt idx="34">
                  <c:v>61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30529024"/>
        <c:axId val="139227072"/>
      </c:barChart>
      <c:catAx>
        <c:axId val="2305290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39227072"/>
        <c:crosses val="autoZero"/>
        <c:auto val="1"/>
        <c:lblAlgn val="ctr"/>
        <c:lblOffset val="100"/>
        <c:noMultiLvlLbl val="0"/>
      </c:catAx>
      <c:valAx>
        <c:axId val="1392270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30529024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7"/>
    </mc:Choice>
    <mc:Fallback>
      <c:style val="37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5728719613501818E-2"/>
          <c:y val="0.17559879622377042"/>
          <c:w val="0.96417733795801619"/>
          <c:h val="0.5496525562929517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Nr. total</c:v>
                </c:pt>
              </c:strCache>
            </c:strRef>
          </c:tx>
          <c:invertIfNegative val="0"/>
          <c:cat>
            <c:strRef>
              <c:f>Лист1!$A$2:$A$36</c:f>
              <c:strCache>
                <c:ptCount val="35"/>
                <c:pt idx="0">
                  <c:v>Chișinău</c:v>
                </c:pt>
                <c:pt idx="1">
                  <c:v>Bălți</c:v>
                </c:pt>
                <c:pt idx="2">
                  <c:v>UTA Găgăuzia</c:v>
                </c:pt>
                <c:pt idx="3">
                  <c:v>Anenii Noi</c:v>
                </c:pt>
                <c:pt idx="4">
                  <c:v>Basarabeasca</c:v>
                </c:pt>
                <c:pt idx="5">
                  <c:v>Briceni</c:v>
                </c:pt>
                <c:pt idx="6">
                  <c:v>Cahul</c:v>
                </c:pt>
                <c:pt idx="7">
                  <c:v>Cantemir</c:v>
                </c:pt>
                <c:pt idx="8">
                  <c:v>Călărași</c:v>
                </c:pt>
                <c:pt idx="9">
                  <c:v>Căușeni</c:v>
                </c:pt>
                <c:pt idx="10">
                  <c:v>Cimișlia</c:v>
                </c:pt>
                <c:pt idx="11">
                  <c:v>Criuleni</c:v>
                </c:pt>
                <c:pt idx="12">
                  <c:v>Dondușeni</c:v>
                </c:pt>
                <c:pt idx="13">
                  <c:v>Drochia</c:v>
                </c:pt>
                <c:pt idx="14">
                  <c:v>Dubăsari</c:v>
                </c:pt>
                <c:pt idx="15">
                  <c:v>Edineț</c:v>
                </c:pt>
                <c:pt idx="16">
                  <c:v>Fălești</c:v>
                </c:pt>
                <c:pt idx="17">
                  <c:v>Florești</c:v>
                </c:pt>
                <c:pt idx="18">
                  <c:v>Glodeni</c:v>
                </c:pt>
                <c:pt idx="19">
                  <c:v>Hîncești</c:v>
                </c:pt>
                <c:pt idx="20">
                  <c:v>Ialoveni</c:v>
                </c:pt>
                <c:pt idx="21">
                  <c:v>Leova</c:v>
                </c:pt>
                <c:pt idx="22">
                  <c:v>Nisporeni</c:v>
                </c:pt>
                <c:pt idx="23">
                  <c:v>Ocnița</c:v>
                </c:pt>
                <c:pt idx="24">
                  <c:v>Orhei</c:v>
                </c:pt>
                <c:pt idx="25">
                  <c:v>Rezina</c:v>
                </c:pt>
                <c:pt idx="26">
                  <c:v>Rîșcani</c:v>
                </c:pt>
                <c:pt idx="27">
                  <c:v>Sîngerei</c:v>
                </c:pt>
                <c:pt idx="28">
                  <c:v>Soroca</c:v>
                </c:pt>
                <c:pt idx="29">
                  <c:v>Strășeni</c:v>
                </c:pt>
                <c:pt idx="30">
                  <c:v>Șoldănești</c:v>
                </c:pt>
                <c:pt idx="31">
                  <c:v>Ștefan Vodă</c:v>
                </c:pt>
                <c:pt idx="32">
                  <c:v>Taraclia</c:v>
                </c:pt>
                <c:pt idx="33">
                  <c:v>Telenești</c:v>
                </c:pt>
                <c:pt idx="34">
                  <c:v>Ungheni</c:v>
                </c:pt>
              </c:strCache>
            </c:strRef>
          </c:cat>
          <c:val>
            <c:numRef>
              <c:f>Лист1!$B$2:$B$36</c:f>
              <c:numCache>
                <c:formatCode>General</c:formatCode>
                <c:ptCount val="35"/>
                <c:pt idx="1">
                  <c:v>9</c:v>
                </c:pt>
                <c:pt idx="2">
                  <c:v>38</c:v>
                </c:pt>
                <c:pt idx="3">
                  <c:v>37</c:v>
                </c:pt>
                <c:pt idx="4">
                  <c:v>14</c:v>
                </c:pt>
                <c:pt idx="5">
                  <c:v>32</c:v>
                </c:pt>
                <c:pt idx="6">
                  <c:v>45</c:v>
                </c:pt>
                <c:pt idx="7">
                  <c:v>46</c:v>
                </c:pt>
                <c:pt idx="8">
                  <c:v>41</c:v>
                </c:pt>
                <c:pt idx="9">
                  <c:v>40</c:v>
                </c:pt>
                <c:pt idx="10">
                  <c:v>39</c:v>
                </c:pt>
                <c:pt idx="11">
                  <c:v>30</c:v>
                </c:pt>
                <c:pt idx="12">
                  <c:v>22</c:v>
                </c:pt>
                <c:pt idx="13">
                  <c:v>33</c:v>
                </c:pt>
                <c:pt idx="14">
                  <c:v>18</c:v>
                </c:pt>
                <c:pt idx="15">
                  <c:v>46</c:v>
                </c:pt>
                <c:pt idx="16">
                  <c:v>52</c:v>
                </c:pt>
                <c:pt idx="17">
                  <c:v>57</c:v>
                </c:pt>
                <c:pt idx="18">
                  <c:v>32</c:v>
                </c:pt>
                <c:pt idx="19">
                  <c:v>61</c:v>
                </c:pt>
                <c:pt idx="20">
                  <c:v>34</c:v>
                </c:pt>
                <c:pt idx="21">
                  <c:v>36</c:v>
                </c:pt>
                <c:pt idx="22">
                  <c:v>32</c:v>
                </c:pt>
                <c:pt idx="23">
                  <c:v>26</c:v>
                </c:pt>
                <c:pt idx="24">
                  <c:v>60</c:v>
                </c:pt>
                <c:pt idx="25">
                  <c:v>35</c:v>
                </c:pt>
                <c:pt idx="26">
                  <c:v>45</c:v>
                </c:pt>
                <c:pt idx="27">
                  <c:v>47</c:v>
                </c:pt>
                <c:pt idx="28">
                  <c:v>58</c:v>
                </c:pt>
                <c:pt idx="29">
                  <c:v>35</c:v>
                </c:pt>
                <c:pt idx="30">
                  <c:v>33</c:v>
                </c:pt>
                <c:pt idx="31">
                  <c:v>33</c:v>
                </c:pt>
                <c:pt idx="32">
                  <c:v>24</c:v>
                </c:pt>
                <c:pt idx="33">
                  <c:v>47</c:v>
                </c:pt>
                <c:pt idx="34">
                  <c:v>56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Nr. Bibliotecilor incluse în Programul Novateca</c:v>
                </c:pt>
              </c:strCache>
            </c:strRef>
          </c:tx>
          <c:invertIfNegative val="0"/>
          <c:cat>
            <c:strRef>
              <c:f>Лист1!$A$2:$A$36</c:f>
              <c:strCache>
                <c:ptCount val="35"/>
                <c:pt idx="0">
                  <c:v>Chișinău</c:v>
                </c:pt>
                <c:pt idx="1">
                  <c:v>Bălți</c:v>
                </c:pt>
                <c:pt idx="2">
                  <c:v>UTA Găgăuzia</c:v>
                </c:pt>
                <c:pt idx="3">
                  <c:v>Anenii Noi</c:v>
                </c:pt>
                <c:pt idx="4">
                  <c:v>Basarabeasca</c:v>
                </c:pt>
                <c:pt idx="5">
                  <c:v>Briceni</c:v>
                </c:pt>
                <c:pt idx="6">
                  <c:v>Cahul</c:v>
                </c:pt>
                <c:pt idx="7">
                  <c:v>Cantemir</c:v>
                </c:pt>
                <c:pt idx="8">
                  <c:v>Călărași</c:v>
                </c:pt>
                <c:pt idx="9">
                  <c:v>Căușeni</c:v>
                </c:pt>
                <c:pt idx="10">
                  <c:v>Cimișlia</c:v>
                </c:pt>
                <c:pt idx="11">
                  <c:v>Criuleni</c:v>
                </c:pt>
                <c:pt idx="12">
                  <c:v>Dondușeni</c:v>
                </c:pt>
                <c:pt idx="13">
                  <c:v>Drochia</c:v>
                </c:pt>
                <c:pt idx="14">
                  <c:v>Dubăsari</c:v>
                </c:pt>
                <c:pt idx="15">
                  <c:v>Edineț</c:v>
                </c:pt>
                <c:pt idx="16">
                  <c:v>Fălești</c:v>
                </c:pt>
                <c:pt idx="17">
                  <c:v>Florești</c:v>
                </c:pt>
                <c:pt idx="18">
                  <c:v>Glodeni</c:v>
                </c:pt>
                <c:pt idx="19">
                  <c:v>Hîncești</c:v>
                </c:pt>
                <c:pt idx="20">
                  <c:v>Ialoveni</c:v>
                </c:pt>
                <c:pt idx="21">
                  <c:v>Leova</c:v>
                </c:pt>
                <c:pt idx="22">
                  <c:v>Nisporeni</c:v>
                </c:pt>
                <c:pt idx="23">
                  <c:v>Ocnița</c:v>
                </c:pt>
                <c:pt idx="24">
                  <c:v>Orhei</c:v>
                </c:pt>
                <c:pt idx="25">
                  <c:v>Rezina</c:v>
                </c:pt>
                <c:pt idx="26">
                  <c:v>Rîșcani</c:v>
                </c:pt>
                <c:pt idx="27">
                  <c:v>Sîngerei</c:v>
                </c:pt>
                <c:pt idx="28">
                  <c:v>Soroca</c:v>
                </c:pt>
                <c:pt idx="29">
                  <c:v>Strășeni</c:v>
                </c:pt>
                <c:pt idx="30">
                  <c:v>Șoldănești</c:v>
                </c:pt>
                <c:pt idx="31">
                  <c:v>Ștefan Vodă</c:v>
                </c:pt>
                <c:pt idx="32">
                  <c:v>Taraclia</c:v>
                </c:pt>
                <c:pt idx="33">
                  <c:v>Telenești</c:v>
                </c:pt>
                <c:pt idx="34">
                  <c:v>Ungheni</c:v>
                </c:pt>
              </c:strCache>
            </c:strRef>
          </c:cat>
          <c:val>
            <c:numRef>
              <c:f>Лист1!$C$2:$C$36</c:f>
              <c:numCache>
                <c:formatCode>General</c:formatCode>
                <c:ptCount val="35"/>
                <c:pt idx="1">
                  <c:v>9</c:v>
                </c:pt>
                <c:pt idx="2">
                  <c:v>26</c:v>
                </c:pt>
                <c:pt idx="3">
                  <c:v>27</c:v>
                </c:pt>
                <c:pt idx="4">
                  <c:v>10</c:v>
                </c:pt>
                <c:pt idx="5">
                  <c:v>27</c:v>
                </c:pt>
                <c:pt idx="6">
                  <c:v>39</c:v>
                </c:pt>
                <c:pt idx="7">
                  <c:v>23</c:v>
                </c:pt>
                <c:pt idx="8">
                  <c:v>39</c:v>
                </c:pt>
                <c:pt idx="9">
                  <c:v>30</c:v>
                </c:pt>
                <c:pt idx="10">
                  <c:v>17</c:v>
                </c:pt>
                <c:pt idx="11">
                  <c:v>28</c:v>
                </c:pt>
                <c:pt idx="12">
                  <c:v>20</c:v>
                </c:pt>
                <c:pt idx="13">
                  <c:v>30</c:v>
                </c:pt>
                <c:pt idx="14">
                  <c:v>14</c:v>
                </c:pt>
                <c:pt idx="15">
                  <c:v>36</c:v>
                </c:pt>
                <c:pt idx="16">
                  <c:v>42</c:v>
                </c:pt>
                <c:pt idx="17">
                  <c:v>29</c:v>
                </c:pt>
                <c:pt idx="18">
                  <c:v>17</c:v>
                </c:pt>
                <c:pt idx="19">
                  <c:v>51</c:v>
                </c:pt>
                <c:pt idx="20">
                  <c:v>30</c:v>
                </c:pt>
                <c:pt idx="21">
                  <c:v>26</c:v>
                </c:pt>
                <c:pt idx="22">
                  <c:v>20</c:v>
                </c:pt>
                <c:pt idx="23">
                  <c:v>26</c:v>
                </c:pt>
                <c:pt idx="24">
                  <c:v>58</c:v>
                </c:pt>
                <c:pt idx="25">
                  <c:v>10</c:v>
                </c:pt>
                <c:pt idx="26">
                  <c:v>30</c:v>
                </c:pt>
                <c:pt idx="27">
                  <c:v>34</c:v>
                </c:pt>
                <c:pt idx="28">
                  <c:v>37</c:v>
                </c:pt>
                <c:pt idx="29">
                  <c:v>32</c:v>
                </c:pt>
                <c:pt idx="30">
                  <c:v>20</c:v>
                </c:pt>
                <c:pt idx="31">
                  <c:v>26</c:v>
                </c:pt>
                <c:pt idx="32">
                  <c:v>23</c:v>
                </c:pt>
                <c:pt idx="33">
                  <c:v>37</c:v>
                </c:pt>
                <c:pt idx="34">
                  <c:v>52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box"/>
        <c:axId val="74616832"/>
        <c:axId val="139223616"/>
        <c:axId val="0"/>
      </c:bar3DChart>
      <c:catAx>
        <c:axId val="74616832"/>
        <c:scaling>
          <c:orientation val="minMax"/>
        </c:scaling>
        <c:delete val="0"/>
        <c:axPos val="b"/>
        <c:majorTickMark val="none"/>
        <c:minorTickMark val="none"/>
        <c:tickLblPos val="nextTo"/>
        <c:crossAx val="139223616"/>
        <c:crosses val="autoZero"/>
        <c:auto val="1"/>
        <c:lblAlgn val="ctr"/>
        <c:lblOffset val="100"/>
        <c:noMultiLvlLbl val="0"/>
      </c:catAx>
      <c:valAx>
        <c:axId val="13922361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74616832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o-MO" sz="1400"/>
              <a:t>În Registrul Naţional al Muzeelor din Republica Moldova sunt înregistrate </a:t>
            </a:r>
            <a:endParaRPr lang="en-US" sz="1400"/>
          </a:p>
          <a:p>
            <a:pPr>
              <a:defRPr/>
            </a:pPr>
            <a:r>
              <a:rPr lang="ro-MO" sz="1400"/>
              <a:t>1</a:t>
            </a:r>
            <a:r>
              <a:rPr lang="en-US" sz="1400"/>
              <a:t>20</a:t>
            </a:r>
            <a:r>
              <a:rPr lang="ro-MO" sz="1400"/>
              <a:t> muzee:</a:t>
            </a:r>
          </a:p>
        </c:rich>
      </c:tx>
      <c:layout>
        <c:manualLayout>
          <c:xMode val="edge"/>
          <c:yMode val="edge"/>
          <c:x val="0.10968471658553695"/>
          <c:y val="1.2317584275369113E-4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.26337302349401442"/>
          <c:w val="0.5567549636770337"/>
          <c:h val="0.4642969349501703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În Registrul Naţional al Muzeelor din Republica Moldova sunt înregistrate 120 muzee:</c:v>
                </c:pt>
              </c:strCache>
            </c:strRef>
          </c:tx>
          <c:dLbls>
            <c:dLbl>
              <c:idx val="1"/>
              <c:layout>
                <c:manualLayout>
                  <c:x val="2.7542863979785788E-2"/>
                  <c:y val="1.97148622730373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6.0718275460812494E-2"/>
                  <c:y val="-0.139456835520789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7.2966381987838461E-2"/>
                  <c:y val="-0.1308180220548467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delete val="1"/>
            </c:dLbl>
            <c:dLbl>
              <c:idx val="8"/>
              <c:delete val="1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Лист1!$A$2:$A$8</c:f>
              <c:strCache>
                <c:ptCount val="7"/>
                <c:pt idx="0">
                  <c:v>muzee naționale (6 în subordinea Ministerului Culturii cu 13 filiale)</c:v>
                </c:pt>
                <c:pt idx="1">
                  <c:v>în subordinea Ministerului Educației -1</c:v>
                </c:pt>
                <c:pt idx="2">
                  <c:v>în subordinea APL I -63</c:v>
                </c:pt>
                <c:pt idx="3">
                  <c:v>în subordinea APL II -35 cu 5 filiale (Soroca -2; Fălești -3)</c:v>
                </c:pt>
                <c:pt idx="4">
                  <c:v>Asociații Obștești -7</c:v>
                </c:pt>
                <c:pt idx="5">
                  <c:v>Instituționale -4</c:v>
                </c:pt>
                <c:pt idx="6">
                  <c:v>Private -4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6</c:v>
                </c:pt>
                <c:pt idx="1">
                  <c:v>1</c:v>
                </c:pt>
                <c:pt idx="2">
                  <c:v>63</c:v>
                </c:pt>
                <c:pt idx="3">
                  <c:v>35</c:v>
                </c:pt>
                <c:pt idx="4">
                  <c:v>7</c:v>
                </c:pt>
                <c:pt idx="5">
                  <c:v>4</c:v>
                </c:pt>
                <c:pt idx="6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egendEntry>
        <c:idx val="7"/>
        <c:delete val="1"/>
      </c:legendEntry>
      <c:legendEntry>
        <c:idx val="8"/>
        <c:delete val="1"/>
      </c:legendEntry>
      <c:layout>
        <c:manualLayout>
          <c:xMode val="edge"/>
          <c:yMode val="edge"/>
          <c:x val="0.57850275971440257"/>
          <c:y val="0.14104996651954818"/>
          <c:w val="0.41882062895172406"/>
          <c:h val="0.76459869890565368"/>
        </c:manualLayout>
      </c:layout>
      <c:overlay val="0"/>
    </c:legend>
    <c:plotVisOnly val="1"/>
    <c:dispBlanksAs val="zero"/>
    <c:showDLblsOverMax val="0"/>
  </c:chart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>
                <a:latin typeface="+mj-lt"/>
              </a:defRPr>
            </a:pPr>
            <a:r>
              <a:rPr lang="vi-VN"/>
              <a:t>Formaţii artistice</a:t>
            </a:r>
            <a:r>
              <a:rPr lang="ro-RO"/>
              <a:t> </a:t>
            </a:r>
            <a:r>
              <a:rPr lang="ro-RO">
                <a:latin typeface="Times New Roman"/>
                <a:cs typeface="Times New Roman"/>
              </a:rPr>
              <a:t>„model”</a:t>
            </a:r>
            <a:r>
              <a:rPr lang="vi-VN"/>
              <a:t> ce reprezintă originea etnică preponderent:</a:t>
            </a:r>
          </a:p>
        </c:rich>
      </c:tx>
      <c:layout>
        <c:manualLayout>
          <c:xMode val="edge"/>
          <c:yMode val="edge"/>
          <c:x val="0.15670556893416518"/>
          <c:y val="6.3894161201226231E-5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0285916923187654E-3"/>
          <c:y val="0.25120555848055948"/>
          <c:w val="0.78439376140793382"/>
          <c:h val="0.6888107384786587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Formaţii artistice ce reprezintă originea etnică preponderent:</c:v>
                </c:pt>
              </c:strCache>
            </c:strRef>
          </c:tx>
          <c:dLbls>
            <c:dLbl>
              <c:idx val="0"/>
              <c:layout>
                <c:manualLayout>
                  <c:x val="2.4880724517013397E-2"/>
                  <c:y val="-0.1308621878995894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4.5818905329757596E-2"/>
                  <c:y val="-9.493274853990804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6.4853420171412435E-2"/>
                  <c:y val="-3.890585962753137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5.1293412175411439E-2"/>
                  <c:y val="-5.36481396345602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8.1979526849886592E-3"/>
                  <c:y val="-1.194190131830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5.0471233043716944E-2"/>
                  <c:y val="-3.532164588816863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7.1708746976221399E-2"/>
                  <c:y val="-4.99011108612345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0.15045662500803697"/>
                  <c:y val="-4.43800589445775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Лист1!$A$2:$A$7</c:f>
              <c:strCache>
                <c:ptCount val="6"/>
                <c:pt idx="0">
                  <c:v>Ruși (47)</c:v>
                </c:pt>
                <c:pt idx="1">
                  <c:v>Ucraineni (29)</c:v>
                </c:pt>
                <c:pt idx="2">
                  <c:v>Găgăuzi (19)</c:v>
                </c:pt>
                <c:pt idx="3">
                  <c:v>Bulgari (11)</c:v>
                </c:pt>
                <c:pt idx="4">
                  <c:v>Romi (3)</c:v>
                </c:pt>
                <c:pt idx="5">
                  <c:v>Cehi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47</c:v>
                </c:pt>
                <c:pt idx="1">
                  <c:v>29</c:v>
                </c:pt>
                <c:pt idx="2">
                  <c:v>19</c:v>
                </c:pt>
                <c:pt idx="3">
                  <c:v>11</c:v>
                </c:pt>
                <c:pt idx="4">
                  <c:v>3</c:v>
                </c:pt>
                <c:pt idx="5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74387712835726838"/>
          <c:y val="0.18104490634588216"/>
          <c:w val="0.25440275007036256"/>
          <c:h val="0.70238505891361447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024AB-8E3A-483D-B27E-747DD93F8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34</cp:revision>
  <cp:lastPrinted>2017-06-02T12:58:00Z</cp:lastPrinted>
  <dcterms:created xsi:type="dcterms:W3CDTF">2017-10-06T11:15:00Z</dcterms:created>
  <dcterms:modified xsi:type="dcterms:W3CDTF">2018-04-27T06:19:00Z</dcterms:modified>
</cp:coreProperties>
</file>