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DF" w:rsidRPr="00EF3941" w:rsidRDefault="00DB5ADF" w:rsidP="00EF394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F3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Despre</w:t>
      </w:r>
      <w:proofErr w:type="spellEnd"/>
      <w:r w:rsidR="00EF3941" w:rsidRPr="00EF3941">
        <w:rPr>
          <w:rFonts w:ascii="Times New Roman" w:hAnsi="Times New Roman" w:cs="Times New Roman"/>
          <w:b/>
          <w:bCs/>
          <w:iCs/>
          <w:sz w:val="28"/>
          <w:szCs w:val="28"/>
          <w:lang w:val="ro-RO" w:eastAsia="x-none"/>
        </w:rPr>
        <w:t xml:space="preserve"> Agenția pentru Supraveghere Tehnică</w:t>
      </w:r>
    </w:p>
    <w:p w:rsidR="00DB5ADF" w:rsidRDefault="00DB5ADF" w:rsidP="00F52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B5ADF" w:rsidRPr="00DB5ADF" w:rsidRDefault="00DB5ADF" w:rsidP="00DB5A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proofErr w:type="spellStart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>Agenţia</w:t>
      </w:r>
      <w:proofErr w:type="spellEnd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>Supraveghere</w:t>
      </w:r>
      <w:proofErr w:type="spellEnd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>Tehnică</w:t>
      </w:r>
      <w:proofErr w:type="spellEnd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>autoritatea</w:t>
      </w:r>
      <w:proofErr w:type="spellEnd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administrativă</w:t>
      </w:r>
      <w:proofErr w:type="spellEnd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6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din </w:t>
      </w:r>
      <w:proofErr w:type="spellStart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>subord</w:t>
      </w:r>
      <w:r w:rsidR="006A68E1">
        <w:rPr>
          <w:rFonts w:ascii="Times New Roman" w:eastAsia="Times New Roman" w:hAnsi="Times New Roman" w:cs="Times New Roman"/>
          <w:color w:val="000000"/>
          <w:sz w:val="28"/>
          <w:szCs w:val="28"/>
        </w:rPr>
        <w:t>inea</w:t>
      </w:r>
      <w:proofErr w:type="spellEnd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>Ministerului</w:t>
      </w:r>
      <w:proofErr w:type="spellEnd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>Economiei</w:t>
      </w:r>
      <w:proofErr w:type="spellEnd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>Infrastructurii</w:t>
      </w:r>
      <w:proofErr w:type="spellEnd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>responsabilă</w:t>
      </w:r>
      <w:proofErr w:type="spellEnd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>implementarea</w:t>
      </w:r>
      <w:proofErr w:type="spellEnd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>politicii</w:t>
      </w:r>
      <w:proofErr w:type="spellEnd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>statului</w:t>
      </w:r>
      <w:proofErr w:type="spellEnd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>domeniile</w:t>
      </w:r>
      <w:proofErr w:type="spellEnd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>activitate</w:t>
      </w:r>
      <w:proofErr w:type="spellEnd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>ce</w:t>
      </w:r>
      <w:proofErr w:type="spellEnd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>îi</w:t>
      </w:r>
      <w:proofErr w:type="spellEnd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>încredinţate</w:t>
      </w:r>
      <w:proofErr w:type="spellEnd"/>
      <w:r w:rsidR="006A6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6A6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conform </w:t>
      </w:r>
      <w:r w:rsidRPr="00DB5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5ADF">
        <w:rPr>
          <w:rFonts w:ascii="Times New Roman" w:hAnsi="Times New Roman" w:cs="Times New Roman"/>
          <w:bCs/>
          <w:iCs/>
          <w:sz w:val="28"/>
          <w:szCs w:val="28"/>
          <w:lang w:val="ro-RO"/>
        </w:rPr>
        <w:t>Hotărârii</w:t>
      </w:r>
      <w:proofErr w:type="gramEnd"/>
      <w:r w:rsidRPr="00DB5AD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Guvernului nr. 1088 din 18.12.2017 cu privire la organizarea </w:t>
      </w:r>
      <w:proofErr w:type="spellStart"/>
      <w:r w:rsidRPr="00DB5ADF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DB5AD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proofErr w:type="spellStart"/>
      <w:r w:rsidRPr="00DB5ADF">
        <w:rPr>
          <w:rFonts w:ascii="Times New Roman" w:hAnsi="Times New Roman" w:cs="Times New Roman"/>
          <w:bCs/>
          <w:iCs/>
          <w:sz w:val="28"/>
          <w:szCs w:val="28"/>
          <w:lang w:val="ro-RO"/>
        </w:rPr>
        <w:t>funcţionarea</w:t>
      </w:r>
      <w:proofErr w:type="spellEnd"/>
      <w:r w:rsidRPr="00DB5AD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Agenției pentru Supraveghere Tehnică.</w:t>
      </w:r>
    </w:p>
    <w:p w:rsidR="00EF3941" w:rsidRDefault="00EF3941" w:rsidP="00DB5A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3941" w:rsidRPr="00EF3941" w:rsidRDefault="00F521B0" w:rsidP="00DB5A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F3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Agenţia</w:t>
      </w:r>
      <w:proofErr w:type="spellEnd"/>
      <w:r w:rsidRPr="00EF3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realizează</w:t>
      </w:r>
      <w:proofErr w:type="spellEnd"/>
      <w:r w:rsidRPr="00EF3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funcţiile</w:t>
      </w:r>
      <w:proofErr w:type="spellEnd"/>
      <w:r w:rsidRPr="00EF3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stabilite</w:t>
      </w:r>
      <w:proofErr w:type="spellEnd"/>
      <w:r w:rsidRPr="00EF3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în</w:t>
      </w:r>
      <w:proofErr w:type="spellEnd"/>
      <w:r w:rsidRPr="00EF3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următoarele</w:t>
      </w:r>
      <w:proofErr w:type="spellEnd"/>
      <w:r w:rsidRPr="00EF3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domenii</w:t>
      </w:r>
      <w:proofErr w:type="spellEnd"/>
      <w:r w:rsidRPr="00EF3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EF3941" w:rsidRPr="00EF3941" w:rsidRDefault="00F521B0" w:rsidP="00EF39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siguranţa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obiectelor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industriale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periculoase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F3941" w:rsidRDefault="00F521B0" w:rsidP="00EF39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onstrucții</w:t>
      </w:r>
      <w:proofErr w:type="spellEnd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urbanism;</w:t>
      </w:r>
    </w:p>
    <w:p w:rsidR="00EF3941" w:rsidRDefault="00F521B0" w:rsidP="00EF39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supravegherea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pieţei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materialele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construcție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utilajele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obiectele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industriale</w:t>
      </w:r>
      <w:proofErr w:type="spellEnd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periculoase</w:t>
      </w:r>
      <w:proofErr w:type="spellEnd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F3941" w:rsidRDefault="00F521B0" w:rsidP="00EF39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siguranţa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antiince</w:t>
      </w:r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ndiară</w:t>
      </w:r>
      <w:proofErr w:type="spellEnd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civilă;</w:t>
      </w:r>
    </w:p>
    <w:p w:rsidR="00EF3941" w:rsidRDefault="00EF3941" w:rsidP="00EF39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siguranţa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ocupațională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F3941" w:rsidRDefault="00F521B0" w:rsidP="00EF39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eodezie</w:t>
      </w:r>
      <w:proofErr w:type="spellEnd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cartografie</w:t>
      </w:r>
      <w:proofErr w:type="spellEnd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:rsidR="00EF3941" w:rsidRDefault="00F521B0" w:rsidP="00EF39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consumatorilor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sfera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securităţii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industr</w:t>
      </w:r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iale</w:t>
      </w:r>
      <w:proofErr w:type="spellEnd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construcțiilor</w:t>
      </w:r>
      <w:proofErr w:type="spellEnd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:rsidR="00EF3941" w:rsidRDefault="00F521B0" w:rsidP="00EF39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respectarea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condiţiilor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licenţiere</w:t>
      </w:r>
      <w:proofErr w:type="spellEnd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conform </w:t>
      </w:r>
      <w:proofErr w:type="spellStart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domeniului</w:t>
      </w:r>
      <w:proofErr w:type="spellEnd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aferent</w:t>
      </w:r>
      <w:proofErr w:type="spellEnd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3941" w:rsidRDefault="00EF3941" w:rsidP="00EF3941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3941" w:rsidRPr="00EF3941" w:rsidRDefault="00F521B0" w:rsidP="00EF3941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F3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Agenţia</w:t>
      </w:r>
      <w:proofErr w:type="spellEnd"/>
      <w:r w:rsidRPr="00EF3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EF3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este</w:t>
      </w:r>
      <w:proofErr w:type="spellEnd"/>
      <w:proofErr w:type="gramEnd"/>
      <w:r w:rsidRPr="00EF3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învesti</w:t>
      </w:r>
      <w:r w:rsidR="00EF3941" w:rsidRPr="00EF3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tă</w:t>
      </w:r>
      <w:proofErr w:type="spellEnd"/>
      <w:r w:rsidR="00EF3941" w:rsidRPr="00EF3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cu </w:t>
      </w:r>
      <w:proofErr w:type="spellStart"/>
      <w:r w:rsidR="00EF3941" w:rsidRPr="00EF3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următoarele</w:t>
      </w:r>
      <w:proofErr w:type="spellEnd"/>
      <w:r w:rsidR="00EF3941" w:rsidRPr="00EF3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F3941" w:rsidRPr="00EF3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drepturi</w:t>
      </w:r>
      <w:proofErr w:type="spellEnd"/>
      <w:r w:rsidR="00EF3941" w:rsidRPr="00EF3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EF3941" w:rsidRDefault="00F521B0" w:rsidP="00EF3941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1)</w:t>
      </w:r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să</w:t>
      </w:r>
      <w:proofErr w:type="spellEnd"/>
      <w:proofErr w:type="gram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constate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contravenții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să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încheie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procese-verbale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contravenții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să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aplice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sancţiuni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conformitate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Codul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contravenţional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Republic</w:t>
      </w:r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proofErr w:type="spellEnd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Moldova;</w:t>
      </w:r>
    </w:p>
    <w:p w:rsidR="00EF3941" w:rsidRDefault="00F521B0" w:rsidP="00EF3941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</w:t>
      </w:r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să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acorde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bază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contract,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domeniile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sale de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competență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servicii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contra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plată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conform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nomenclatorului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serviciilor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contra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plată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metodologiei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calcul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cuantumului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tarifelor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serviciile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prest</w:t>
      </w:r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ate</w:t>
      </w:r>
      <w:proofErr w:type="spellEnd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aprobate</w:t>
      </w:r>
      <w:proofErr w:type="spellEnd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către</w:t>
      </w:r>
      <w:proofErr w:type="spellEnd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Guvern</w:t>
      </w:r>
      <w:proofErr w:type="spellEnd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:rsidR="00EF3941" w:rsidRDefault="00F521B0" w:rsidP="00EF3941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3)</w:t>
      </w:r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să</w:t>
      </w:r>
      <w:proofErr w:type="spellEnd"/>
      <w:proofErr w:type="gram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elibereze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prescripții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să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aplice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sancţiuni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temeiul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procesului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-verbal de control, conform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prevederilor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Legii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 131 din 8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iunie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2012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controlul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stat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act</w:t>
      </w:r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ivităţii</w:t>
      </w:r>
      <w:proofErr w:type="spellEnd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întreprinzător</w:t>
      </w:r>
      <w:proofErr w:type="spellEnd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F3941" w:rsidRDefault="00F521B0" w:rsidP="00EF3941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4)</w:t>
      </w:r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să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sisteze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lucrările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construcţii-montaj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lipsa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actelor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permisive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necesare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abateri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proiect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documentele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normative,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fără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proiect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încălcări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ale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legislaţiei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construcţii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precum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cele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caresînt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ex</w:t>
      </w:r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ecutate</w:t>
      </w:r>
      <w:proofErr w:type="spellEnd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persoane</w:t>
      </w:r>
      <w:proofErr w:type="spellEnd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neatestate</w:t>
      </w:r>
      <w:proofErr w:type="spellEnd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F3941" w:rsidRDefault="00F521B0" w:rsidP="00EF3941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5)</w:t>
      </w:r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să</w:t>
      </w:r>
      <w:proofErr w:type="spellEnd"/>
      <w:proofErr w:type="gram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sisteze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producerea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livrarea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materialelor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articolelor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construcțiia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căror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conformitate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nu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evaluată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potrivit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prevederilor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Hotărîrii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Guvernului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 913 din 25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iulie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 „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aprobarea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Reglementării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tehnice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cerințele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minime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comercializarea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produ</w:t>
      </w:r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selor</w:t>
      </w:r>
      <w:proofErr w:type="spellEnd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construcții</w:t>
      </w:r>
      <w:proofErr w:type="spellEnd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”; </w:t>
      </w:r>
    </w:p>
    <w:p w:rsidR="00EF3941" w:rsidRDefault="00F521B0" w:rsidP="00EF3941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6)</w:t>
      </w:r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să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suspende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total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parțial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activitatea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unității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economice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(a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unei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lucrări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separate),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să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interzică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exploatarea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clădirilor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construcțiilor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unor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încăperi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separate, a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sectoarelor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producție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agregatelor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caz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depistare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încălcărilor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reglementărilor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apă</w:t>
      </w:r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rare</w:t>
      </w:r>
      <w:proofErr w:type="spellEnd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împotriva</w:t>
      </w:r>
      <w:proofErr w:type="spellEnd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incendiilor</w:t>
      </w:r>
      <w:proofErr w:type="spellEnd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F3941" w:rsidRDefault="00F521B0" w:rsidP="00EF3941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7)</w:t>
      </w:r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să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suspende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total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parțial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lucrările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construcție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reconstrucție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obiectivelor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dacă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s-au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constatat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abateri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documentația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proiect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deviz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dacă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nu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sînt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respectate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reglementările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apărare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împotriva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incendiilor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cerinţel</w:t>
      </w:r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proofErr w:type="spellEnd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privind</w:t>
      </w:r>
      <w:proofErr w:type="spellEnd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civilă</w:t>
      </w:r>
      <w:proofErr w:type="spellEnd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F3941" w:rsidRDefault="00F521B0" w:rsidP="00EF3941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8)</w:t>
      </w:r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să</w:t>
      </w:r>
      <w:proofErr w:type="spellEnd"/>
      <w:proofErr w:type="gram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solicite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retragerea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actului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permisiv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către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autorităţile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competente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autorizaţiei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activitate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neexecutarea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prescripţiilor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înlăturarea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încălcărilor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legislaţiei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muncii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normelor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securitate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sănătate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muncă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stabilite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urma</w:t>
      </w:r>
      <w:proofErr w:type="spellEnd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controalelor</w:t>
      </w:r>
      <w:proofErr w:type="spellEnd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repetate</w:t>
      </w:r>
      <w:proofErr w:type="spellEnd"/>
      <w:r w:rsid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:rsidR="00F62865" w:rsidRPr="00EF3941" w:rsidRDefault="00F521B0" w:rsidP="00EF3941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9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9)</w:t>
      </w:r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să</w:t>
      </w:r>
      <w:proofErr w:type="spellEnd"/>
      <w:proofErr w:type="gram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solicite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instituțiile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întreprinderile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deținătoare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date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cadastrale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geodezice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cartografice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acces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gratuit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fondul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date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respectiv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date),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precum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acces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monitorizarea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activității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stațiilor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permanente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rețelelor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stații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permanente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GNSS (Global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NavigationSatelliteSystem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de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teritoriul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>Republicii</w:t>
      </w:r>
      <w:proofErr w:type="spellEnd"/>
      <w:r w:rsidRPr="00EF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Moldova. </w:t>
      </w:r>
    </w:p>
    <w:sectPr w:rsidR="00F62865" w:rsidRPr="00EF39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B2AD7"/>
    <w:multiLevelType w:val="hybridMultilevel"/>
    <w:tmpl w:val="4218FF1E"/>
    <w:lvl w:ilvl="0" w:tplc="C39CCF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8612F5"/>
    <w:multiLevelType w:val="hybridMultilevel"/>
    <w:tmpl w:val="001436A0"/>
    <w:lvl w:ilvl="0" w:tplc="DF4E5A16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0B"/>
    <w:rsid w:val="006A68E1"/>
    <w:rsid w:val="009E680B"/>
    <w:rsid w:val="00DB5ADF"/>
    <w:rsid w:val="00EF3941"/>
    <w:rsid w:val="00F521B0"/>
    <w:rsid w:val="00F6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D61CE-846D-4962-9E3A-79973B30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ko-KR"/>
    </w:rPr>
  </w:style>
  <w:style w:type="paragraph" w:styleId="ListParagraph">
    <w:name w:val="List Paragraph"/>
    <w:basedOn w:val="Normal"/>
    <w:uiPriority w:val="34"/>
    <w:qFormat/>
    <w:rsid w:val="00EF3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2018-05-24T05:59:00Z</cp:lastPrinted>
  <dcterms:created xsi:type="dcterms:W3CDTF">2018-05-23T13:35:00Z</dcterms:created>
  <dcterms:modified xsi:type="dcterms:W3CDTF">2018-05-24T06:00:00Z</dcterms:modified>
</cp:coreProperties>
</file>